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217"/>
        <w:gridCol w:w="799"/>
      </w:tblGrid>
      <w:tr w:rsidR="00045F43" w:rsidRPr="003D08FA" w14:paraId="55FABCAC" w14:textId="347980F4" w:rsidTr="00045F43">
        <w:trPr>
          <w:trHeight w:val="557"/>
        </w:trPr>
        <w:tc>
          <w:tcPr>
            <w:tcW w:w="8217" w:type="dxa"/>
            <w:shd w:val="clear" w:color="auto" w:fill="auto"/>
            <w:vAlign w:val="center"/>
          </w:tcPr>
          <w:p w14:paraId="5307314A" w14:textId="77777777" w:rsidR="00045F43" w:rsidRPr="003D08FA" w:rsidRDefault="00045F43" w:rsidP="001535B4">
            <w:pPr>
              <w:jc w:val="center"/>
              <w:rPr>
                <w:rFonts w:cstheme="minorHAnsi"/>
                <w:sz w:val="28"/>
                <w:szCs w:val="28"/>
              </w:rPr>
            </w:pPr>
            <w:r w:rsidRPr="003D08FA">
              <w:rPr>
                <w:rFonts w:cstheme="minorHAnsi"/>
                <w:b/>
                <w:sz w:val="28"/>
                <w:szCs w:val="28"/>
              </w:rPr>
              <w:t>Rationale of Checklist</w:t>
            </w:r>
          </w:p>
        </w:tc>
        <w:tc>
          <w:tcPr>
            <w:tcW w:w="799" w:type="dxa"/>
          </w:tcPr>
          <w:p w14:paraId="3454E097" w14:textId="77777777" w:rsidR="00045F43" w:rsidRPr="003D08FA" w:rsidRDefault="00045F43" w:rsidP="001535B4">
            <w:pPr>
              <w:jc w:val="center"/>
              <w:rPr>
                <w:rFonts w:cstheme="minorHAnsi"/>
                <w:b/>
                <w:sz w:val="28"/>
                <w:szCs w:val="28"/>
              </w:rPr>
            </w:pPr>
          </w:p>
        </w:tc>
      </w:tr>
      <w:tr w:rsidR="00EB4998" w:rsidRPr="003D08FA" w14:paraId="17F24DA9" w14:textId="070D8D3E" w:rsidTr="000F6F44">
        <w:trPr>
          <w:trHeight w:val="3050"/>
        </w:trPr>
        <w:tc>
          <w:tcPr>
            <w:tcW w:w="9016" w:type="dxa"/>
            <w:gridSpan w:val="2"/>
            <w:shd w:val="clear" w:color="auto" w:fill="auto"/>
            <w:vAlign w:val="center"/>
          </w:tcPr>
          <w:p w14:paraId="453A8B82" w14:textId="77777777" w:rsidR="00EB4998" w:rsidRPr="003D08FA" w:rsidRDefault="00EB4998" w:rsidP="00B3219E">
            <w:pPr>
              <w:rPr>
                <w:rFonts w:cstheme="minorHAnsi"/>
                <w:szCs w:val="28"/>
              </w:rPr>
            </w:pPr>
            <w:r w:rsidRPr="003D08FA">
              <w:rPr>
                <w:rFonts w:cstheme="minorHAnsi"/>
                <w:szCs w:val="28"/>
              </w:rPr>
              <w:t>This checklist will be completed by the CPCW sub-committee for every new or recommissioned service specification sent to CPCW for comment/consultation. The response summary is completed after consultation and agreement by the sub-committee.</w:t>
            </w:r>
          </w:p>
          <w:p w14:paraId="7206D842" w14:textId="77777777" w:rsidR="00EB4998" w:rsidRPr="003D08FA" w:rsidRDefault="00EB4998" w:rsidP="00B3219E">
            <w:pPr>
              <w:rPr>
                <w:rFonts w:cstheme="minorHAnsi"/>
                <w:sz w:val="10"/>
                <w:szCs w:val="28"/>
              </w:rPr>
            </w:pPr>
          </w:p>
          <w:p w14:paraId="0BA35A9C" w14:textId="77777777" w:rsidR="00EB4998" w:rsidRPr="003D08FA" w:rsidRDefault="00EB4998" w:rsidP="00B3219E">
            <w:pPr>
              <w:rPr>
                <w:rFonts w:cstheme="minorHAnsi"/>
                <w:szCs w:val="28"/>
              </w:rPr>
            </w:pPr>
            <w:r w:rsidRPr="003D08FA">
              <w:rPr>
                <w:rFonts w:cstheme="minorHAnsi"/>
                <w:szCs w:val="28"/>
              </w:rPr>
              <w:t>The Checklist contains the CPCW sub-committee’s comments/recommendations for any requested changes to the proposed/draft service specification in order to achieve/improve further the green rating. It will be sent to the service commissioner for consideration of amendments ideally prior to go-live of the service.</w:t>
            </w:r>
          </w:p>
          <w:p w14:paraId="14D7C540" w14:textId="77777777" w:rsidR="00EB4998" w:rsidRPr="003D08FA" w:rsidRDefault="00EB4998" w:rsidP="00B3219E">
            <w:pPr>
              <w:rPr>
                <w:rFonts w:cstheme="minorHAnsi"/>
                <w:sz w:val="10"/>
                <w:szCs w:val="10"/>
              </w:rPr>
            </w:pPr>
          </w:p>
          <w:p w14:paraId="2DF02D69" w14:textId="42F007E9" w:rsidR="00EB4998" w:rsidRPr="003D08FA" w:rsidRDefault="00EB4998" w:rsidP="00B3219E">
            <w:pPr>
              <w:rPr>
                <w:rFonts w:cstheme="minorHAnsi"/>
                <w:szCs w:val="28"/>
              </w:rPr>
            </w:pPr>
            <w:r w:rsidRPr="003D08FA">
              <w:rPr>
                <w:rFonts w:cstheme="minorHAnsi"/>
                <w:szCs w:val="28"/>
              </w:rPr>
              <w:t>CPCW’s purpose is to work positively with commissioners to ensure high quality outcomes from the service, which are both professionally and commercially viable for contractor participation.</w:t>
            </w:r>
          </w:p>
        </w:tc>
      </w:tr>
      <w:tr w:rsidR="00EB4998" w:rsidRPr="003D08FA" w14:paraId="42FE1C3F" w14:textId="15AE34B9" w:rsidTr="00C860F4">
        <w:trPr>
          <w:trHeight w:val="625"/>
        </w:trPr>
        <w:tc>
          <w:tcPr>
            <w:tcW w:w="9016" w:type="dxa"/>
            <w:gridSpan w:val="2"/>
            <w:shd w:val="clear" w:color="auto" w:fill="auto"/>
            <w:vAlign w:val="center"/>
          </w:tcPr>
          <w:p w14:paraId="57296656" w14:textId="538820AF" w:rsidR="00EB4998" w:rsidRPr="003D08FA" w:rsidRDefault="00EB4998" w:rsidP="00DE4DBE">
            <w:pPr>
              <w:jc w:val="center"/>
              <w:rPr>
                <w:rFonts w:cstheme="minorHAnsi"/>
                <w:b/>
                <w:sz w:val="28"/>
                <w:szCs w:val="28"/>
              </w:rPr>
            </w:pPr>
            <w:r w:rsidRPr="003D08FA">
              <w:rPr>
                <w:rFonts w:cstheme="minorHAnsi"/>
                <w:b/>
                <w:sz w:val="28"/>
                <w:szCs w:val="28"/>
              </w:rPr>
              <w:t>Service and Commissioner</w:t>
            </w:r>
          </w:p>
        </w:tc>
      </w:tr>
      <w:tr w:rsidR="00EB4998" w:rsidRPr="003D08FA" w14:paraId="2DB797EF" w14:textId="3E68119E" w:rsidTr="00A93169">
        <w:trPr>
          <w:trHeight w:val="1400"/>
        </w:trPr>
        <w:tc>
          <w:tcPr>
            <w:tcW w:w="9016" w:type="dxa"/>
            <w:gridSpan w:val="2"/>
            <w:shd w:val="clear" w:color="auto" w:fill="auto"/>
            <w:vAlign w:val="center"/>
          </w:tcPr>
          <w:p w14:paraId="18764DBE" w14:textId="3E2726D7" w:rsidR="0027033D" w:rsidRPr="006C1621" w:rsidRDefault="00BD644B" w:rsidP="00BD644B">
            <w:pPr>
              <w:jc w:val="center"/>
            </w:pPr>
            <w:r w:rsidRPr="006C1621">
              <w:t>Wirral Palliative Care Emergency Medicines Service</w:t>
            </w:r>
          </w:p>
          <w:p w14:paraId="3978B836" w14:textId="5A9D6D07" w:rsidR="00BD644B" w:rsidRPr="003D08FA" w:rsidRDefault="00BD644B" w:rsidP="00BD644B">
            <w:pPr>
              <w:jc w:val="center"/>
              <w:rPr>
                <w:rFonts w:cstheme="minorHAnsi"/>
                <w:szCs w:val="28"/>
              </w:rPr>
            </w:pPr>
            <w:r w:rsidRPr="006C1621">
              <w:rPr>
                <w:rFonts w:cstheme="minorHAnsi"/>
              </w:rPr>
              <w:t>NHS Cheshire &amp; Mersey – Wirral Place</w:t>
            </w:r>
          </w:p>
        </w:tc>
      </w:tr>
      <w:tr w:rsidR="00EB4998" w:rsidRPr="003D08FA" w14:paraId="4332DA91" w14:textId="5B6C0389" w:rsidTr="005E2887">
        <w:trPr>
          <w:trHeight w:val="575"/>
        </w:trPr>
        <w:tc>
          <w:tcPr>
            <w:tcW w:w="9016" w:type="dxa"/>
            <w:gridSpan w:val="2"/>
            <w:shd w:val="clear" w:color="auto" w:fill="auto"/>
            <w:vAlign w:val="center"/>
          </w:tcPr>
          <w:p w14:paraId="59D0960E" w14:textId="3A06EEFF" w:rsidR="00EB4998" w:rsidRPr="003D08FA" w:rsidRDefault="00EB4998" w:rsidP="001535B4">
            <w:pPr>
              <w:jc w:val="center"/>
              <w:rPr>
                <w:rFonts w:cstheme="minorHAnsi"/>
                <w:b/>
                <w:sz w:val="28"/>
                <w:szCs w:val="28"/>
              </w:rPr>
            </w:pPr>
            <w:r w:rsidRPr="003D08FA">
              <w:rPr>
                <w:rFonts w:cstheme="minorHAnsi"/>
                <w:b/>
                <w:sz w:val="28"/>
                <w:szCs w:val="28"/>
              </w:rPr>
              <w:t>Response summary feedback from CPCW</w:t>
            </w:r>
          </w:p>
        </w:tc>
      </w:tr>
      <w:tr w:rsidR="00EB4998" w:rsidRPr="003D08FA" w14:paraId="2F71DB59" w14:textId="3E349656" w:rsidTr="001A4F95">
        <w:trPr>
          <w:trHeight w:val="575"/>
        </w:trPr>
        <w:tc>
          <w:tcPr>
            <w:tcW w:w="9016" w:type="dxa"/>
            <w:gridSpan w:val="2"/>
            <w:shd w:val="clear" w:color="auto" w:fill="00B050"/>
            <w:vAlign w:val="center"/>
          </w:tcPr>
          <w:p w14:paraId="02782A14" w14:textId="77777777" w:rsidR="00EB4998" w:rsidRPr="003D08FA" w:rsidRDefault="00EB4998" w:rsidP="001535B4">
            <w:pPr>
              <w:jc w:val="center"/>
              <w:rPr>
                <w:rFonts w:cstheme="minorHAnsi"/>
                <w:b/>
                <w:sz w:val="28"/>
                <w:szCs w:val="28"/>
              </w:rPr>
            </w:pPr>
          </w:p>
        </w:tc>
      </w:tr>
      <w:tr w:rsidR="00EB4998" w:rsidRPr="003D08FA" w14:paraId="0D705D27" w14:textId="1252C3FD" w:rsidTr="00471B45">
        <w:trPr>
          <w:trHeight w:val="1720"/>
        </w:trPr>
        <w:tc>
          <w:tcPr>
            <w:tcW w:w="9016" w:type="dxa"/>
            <w:gridSpan w:val="2"/>
            <w:shd w:val="clear" w:color="auto" w:fill="auto"/>
            <w:vAlign w:val="center"/>
          </w:tcPr>
          <w:p w14:paraId="69DDA9E6" w14:textId="2E23158A" w:rsidR="00EB4998" w:rsidRDefault="00EB4998" w:rsidP="00B3219E">
            <w:pPr>
              <w:rPr>
                <w:rFonts w:cstheme="minorHAnsi"/>
                <w:szCs w:val="28"/>
              </w:rPr>
            </w:pPr>
            <w:r w:rsidRPr="003D08FA">
              <w:rPr>
                <w:rFonts w:cstheme="minorHAnsi"/>
                <w:szCs w:val="28"/>
              </w:rPr>
              <w:t xml:space="preserve">CPCW has rated this service specification as </w:t>
            </w:r>
            <w:r w:rsidR="00E93EC5">
              <w:rPr>
                <w:rFonts w:cstheme="minorHAnsi"/>
                <w:szCs w:val="28"/>
              </w:rPr>
              <w:t>green</w:t>
            </w:r>
            <w:r w:rsidRPr="003D08FA">
              <w:rPr>
                <w:rFonts w:cstheme="minorHAnsi"/>
                <w:szCs w:val="28"/>
              </w:rPr>
              <w:t xml:space="preserve"> based on the comments made below. Our recommended actions to further improve the service are:</w:t>
            </w:r>
          </w:p>
          <w:p w14:paraId="17874074" w14:textId="77777777" w:rsidR="006C1621" w:rsidRPr="003D08FA" w:rsidRDefault="006C1621" w:rsidP="00B3219E">
            <w:pPr>
              <w:rPr>
                <w:rFonts w:cstheme="minorHAnsi"/>
                <w:szCs w:val="28"/>
              </w:rPr>
            </w:pPr>
          </w:p>
          <w:p w14:paraId="6778FCE0" w14:textId="2AEBEDCA" w:rsidR="006C1621" w:rsidRPr="00AB13F9" w:rsidRDefault="006C1621" w:rsidP="006C1621">
            <w:pPr>
              <w:pStyle w:val="ListParagraph"/>
              <w:numPr>
                <w:ilvl w:val="0"/>
                <w:numId w:val="7"/>
              </w:numPr>
              <w:rPr>
                <w:sz w:val="18"/>
                <w:szCs w:val="18"/>
              </w:rPr>
            </w:pPr>
            <w:r w:rsidRPr="00AB13F9">
              <w:rPr>
                <w:sz w:val="18"/>
                <w:szCs w:val="18"/>
              </w:rPr>
              <w:t>VAT treatment not mentioned – fees should be expressed as £xx (exc. VAT) for absolute clarity.</w:t>
            </w:r>
          </w:p>
          <w:p w14:paraId="278A0C32" w14:textId="77777777" w:rsidR="006C1621" w:rsidRDefault="006C1621" w:rsidP="006C1621">
            <w:pPr>
              <w:ind w:left="360"/>
              <w:rPr>
                <w:sz w:val="18"/>
                <w:szCs w:val="18"/>
              </w:rPr>
            </w:pPr>
            <w:r w:rsidRPr="00AB13F9">
              <w:rPr>
                <w:sz w:val="18"/>
                <w:szCs w:val="18"/>
              </w:rPr>
              <w:t>VAT application should be determined by the contractor. In practicality, the funding is set in collaboration with the commissioner within PharmOutcomes, and so any services will have their VAT treatment determined in collaboration.</w:t>
            </w:r>
          </w:p>
          <w:p w14:paraId="77CBBC3C" w14:textId="77777777" w:rsidR="00EB4998" w:rsidRPr="006C1621" w:rsidRDefault="00EB4998" w:rsidP="006C1621">
            <w:pPr>
              <w:rPr>
                <w:rFonts w:cstheme="minorHAnsi"/>
                <w:szCs w:val="28"/>
              </w:rPr>
            </w:pPr>
          </w:p>
          <w:p w14:paraId="0C357D61" w14:textId="77777777" w:rsidR="00EB4998" w:rsidRPr="003D08FA" w:rsidRDefault="00EB4998" w:rsidP="00B3219E">
            <w:pPr>
              <w:rPr>
                <w:rFonts w:cstheme="minorHAnsi"/>
                <w:szCs w:val="28"/>
              </w:rPr>
            </w:pPr>
          </w:p>
        </w:tc>
      </w:tr>
      <w:tr w:rsidR="00EB4998" w:rsidRPr="003D08FA" w14:paraId="180C9C9B" w14:textId="738471F0" w:rsidTr="00486AC6">
        <w:trPr>
          <w:trHeight w:val="548"/>
        </w:trPr>
        <w:tc>
          <w:tcPr>
            <w:tcW w:w="9016" w:type="dxa"/>
            <w:gridSpan w:val="2"/>
            <w:shd w:val="clear" w:color="auto" w:fill="auto"/>
            <w:vAlign w:val="center"/>
          </w:tcPr>
          <w:p w14:paraId="3B13FCAC" w14:textId="53D9D515" w:rsidR="00EB4998" w:rsidRPr="003D08FA" w:rsidRDefault="00EB4998" w:rsidP="001535B4">
            <w:pPr>
              <w:jc w:val="center"/>
              <w:rPr>
                <w:rFonts w:cstheme="minorHAnsi"/>
                <w:b/>
                <w:sz w:val="28"/>
                <w:szCs w:val="28"/>
              </w:rPr>
            </w:pPr>
            <w:r w:rsidRPr="003D08FA">
              <w:rPr>
                <w:rFonts w:cstheme="minorHAnsi"/>
                <w:b/>
                <w:sz w:val="28"/>
                <w:szCs w:val="28"/>
              </w:rPr>
              <w:t>Timeline and Next Steps for CPCW</w:t>
            </w:r>
          </w:p>
        </w:tc>
      </w:tr>
      <w:tr w:rsidR="00EB4998" w:rsidRPr="003D08FA" w14:paraId="697577A5" w14:textId="1BB72CAC" w:rsidTr="00340FB8">
        <w:trPr>
          <w:trHeight w:val="1412"/>
        </w:trPr>
        <w:tc>
          <w:tcPr>
            <w:tcW w:w="9016" w:type="dxa"/>
            <w:gridSpan w:val="2"/>
            <w:shd w:val="clear" w:color="auto" w:fill="auto"/>
            <w:vAlign w:val="center"/>
          </w:tcPr>
          <w:p w14:paraId="3A410052" w14:textId="77777777" w:rsidR="00EB4998" w:rsidRPr="003D08FA" w:rsidRDefault="00EB4998" w:rsidP="00B3219E">
            <w:pPr>
              <w:rPr>
                <w:rFonts w:cstheme="minorHAnsi"/>
              </w:rPr>
            </w:pPr>
            <w:r w:rsidRPr="003D08FA">
              <w:rPr>
                <w:rFonts w:cstheme="minorHAnsi"/>
              </w:rPr>
              <w:t xml:space="preserve">CPCW will publish this service participation rating to contractors in </w:t>
            </w:r>
            <w:r w:rsidRPr="003D08FA">
              <w:rPr>
                <w:rFonts w:cstheme="minorHAnsi"/>
                <w:b/>
              </w:rPr>
              <w:t>10 days’ time.</w:t>
            </w:r>
            <w:r w:rsidRPr="003D08FA">
              <w:rPr>
                <w:rFonts w:cstheme="minorHAnsi"/>
              </w:rPr>
              <w:t xml:space="preserve"> </w:t>
            </w:r>
          </w:p>
          <w:p w14:paraId="6AB612FE" w14:textId="77777777" w:rsidR="00EB4998" w:rsidRPr="003D08FA" w:rsidRDefault="00EB4998" w:rsidP="00B3219E">
            <w:pPr>
              <w:rPr>
                <w:rFonts w:cstheme="minorHAnsi"/>
              </w:rPr>
            </w:pPr>
            <w:r w:rsidRPr="003D08FA">
              <w:rPr>
                <w:rFonts w:cstheme="minorHAnsi"/>
              </w:rPr>
              <w:t>Publication of this recommendation will be via individual email and posting on our website.</w:t>
            </w:r>
          </w:p>
          <w:p w14:paraId="5D397955" w14:textId="0AE0D6DB" w:rsidR="00EB4998" w:rsidRPr="003D08FA" w:rsidRDefault="00EB4998" w:rsidP="00B3219E">
            <w:pPr>
              <w:rPr>
                <w:rFonts w:cstheme="minorHAnsi"/>
              </w:rPr>
            </w:pPr>
            <w:r w:rsidRPr="003D08FA">
              <w:rPr>
                <w:rFonts w:cstheme="minorHAnsi"/>
                <w:color w:val="FF0000"/>
              </w:rPr>
              <w:t>Commissioners are asked to please respond promptly with feedback/proposed changes so that they can be included within CPCW’s recommendation to its contractors.</w:t>
            </w:r>
          </w:p>
        </w:tc>
      </w:tr>
      <w:tr w:rsidR="00EB4998" w:rsidRPr="003D08FA" w14:paraId="5EA6B310" w14:textId="62A0D287" w:rsidTr="00CD44B9">
        <w:trPr>
          <w:trHeight w:val="557"/>
        </w:trPr>
        <w:tc>
          <w:tcPr>
            <w:tcW w:w="9016" w:type="dxa"/>
            <w:gridSpan w:val="2"/>
            <w:shd w:val="clear" w:color="auto" w:fill="auto"/>
            <w:vAlign w:val="center"/>
          </w:tcPr>
          <w:p w14:paraId="4EB97DA4" w14:textId="49FEA1E7" w:rsidR="00EB4998" w:rsidRPr="003D08FA" w:rsidRDefault="007B30DC" w:rsidP="001535B4">
            <w:pPr>
              <w:jc w:val="center"/>
              <w:rPr>
                <w:rFonts w:cstheme="minorHAnsi"/>
                <w:b/>
                <w:sz w:val="28"/>
                <w:szCs w:val="28"/>
              </w:rPr>
            </w:pPr>
            <w:r w:rsidRPr="003D08FA">
              <w:rPr>
                <w:rFonts w:cstheme="minorHAnsi"/>
                <w:b/>
                <w:sz w:val="28"/>
                <w:szCs w:val="28"/>
              </w:rPr>
              <w:t>Commissioners</w:t>
            </w:r>
            <w:r w:rsidR="00EB4998" w:rsidRPr="003D08FA">
              <w:rPr>
                <w:rFonts w:cstheme="minorHAnsi"/>
                <w:b/>
                <w:sz w:val="28"/>
                <w:szCs w:val="28"/>
              </w:rPr>
              <w:t xml:space="preserve"> response to </w:t>
            </w:r>
            <w:r w:rsidR="0027033D" w:rsidRPr="003D08FA">
              <w:rPr>
                <w:rFonts w:cstheme="minorHAnsi"/>
                <w:b/>
                <w:sz w:val="28"/>
                <w:szCs w:val="28"/>
              </w:rPr>
              <w:t>CPCW</w:t>
            </w:r>
            <w:r w:rsidR="00EB4998" w:rsidRPr="003D08FA">
              <w:rPr>
                <w:rFonts w:cstheme="minorHAnsi"/>
                <w:b/>
                <w:sz w:val="28"/>
                <w:szCs w:val="28"/>
              </w:rPr>
              <w:t xml:space="preserve"> feedback</w:t>
            </w:r>
          </w:p>
        </w:tc>
      </w:tr>
      <w:tr w:rsidR="00EB4998" w:rsidRPr="003D08FA" w14:paraId="5D94BD6A" w14:textId="50EE0C4E" w:rsidTr="006422DC">
        <w:trPr>
          <w:trHeight w:val="1550"/>
        </w:trPr>
        <w:tc>
          <w:tcPr>
            <w:tcW w:w="9016" w:type="dxa"/>
            <w:gridSpan w:val="2"/>
            <w:shd w:val="clear" w:color="auto" w:fill="auto"/>
          </w:tcPr>
          <w:p w14:paraId="1A889B3E" w14:textId="77777777" w:rsidR="00EB4998" w:rsidRPr="003D08FA" w:rsidRDefault="00EB4998" w:rsidP="00DA6A3F">
            <w:pPr>
              <w:rPr>
                <w:rFonts w:cstheme="minorHAnsi"/>
                <w:color w:val="FF0000"/>
                <w:szCs w:val="28"/>
              </w:rPr>
            </w:pPr>
          </w:p>
          <w:p w14:paraId="05B8686D" w14:textId="77777777" w:rsidR="00EB4998" w:rsidRPr="003D08FA" w:rsidRDefault="00EB4998" w:rsidP="00DA6A3F">
            <w:pPr>
              <w:rPr>
                <w:rFonts w:cstheme="minorHAnsi"/>
              </w:rPr>
            </w:pPr>
            <w:r w:rsidRPr="003D08FA">
              <w:rPr>
                <w:rFonts w:cstheme="minorHAnsi"/>
                <w:color w:val="FF0000"/>
              </w:rPr>
              <w:t xml:space="preserve">Please enter response here, returning promptly to </w:t>
            </w:r>
            <w:r w:rsidRPr="003D08FA">
              <w:rPr>
                <w:rStyle w:val="Hyperlink"/>
                <w:rFonts w:eastAsiaTheme="majorEastAsia" w:cstheme="minorHAnsi"/>
              </w:rPr>
              <w:t>alison@cpcw.org.uk</w:t>
            </w:r>
          </w:p>
          <w:p w14:paraId="0E8ADB58" w14:textId="77777777" w:rsidR="00EB4998" w:rsidRPr="003D08FA" w:rsidRDefault="00EB4998" w:rsidP="0073541F">
            <w:pPr>
              <w:rPr>
                <w:rFonts w:cstheme="minorHAnsi"/>
                <w:color w:val="FF0000"/>
                <w:szCs w:val="28"/>
              </w:rPr>
            </w:pPr>
          </w:p>
          <w:p w14:paraId="575AE413" w14:textId="77777777" w:rsidR="00EB4998" w:rsidRPr="003D08FA" w:rsidRDefault="00EB4998" w:rsidP="00DA6A3F">
            <w:pPr>
              <w:rPr>
                <w:rFonts w:cstheme="minorHAnsi"/>
                <w:color w:val="FF0000"/>
                <w:szCs w:val="28"/>
              </w:rPr>
            </w:pPr>
          </w:p>
        </w:tc>
      </w:tr>
    </w:tbl>
    <w:p w14:paraId="14793E0E" w14:textId="77777777" w:rsidR="00EB4998" w:rsidRDefault="00EB4998">
      <w:r>
        <w:br w:type="page"/>
      </w:r>
    </w:p>
    <w:tbl>
      <w:tblPr>
        <w:tblStyle w:val="TableGrid"/>
        <w:tblW w:w="0" w:type="auto"/>
        <w:tblLook w:val="04A0" w:firstRow="1" w:lastRow="0" w:firstColumn="1" w:lastColumn="0" w:noHBand="0" w:noVBand="1"/>
      </w:tblPr>
      <w:tblGrid>
        <w:gridCol w:w="3964"/>
        <w:gridCol w:w="4253"/>
        <w:gridCol w:w="799"/>
      </w:tblGrid>
      <w:tr w:rsidR="00045F43" w:rsidRPr="00460CB9" w14:paraId="36EABD72" w14:textId="05851CCE" w:rsidTr="00C27998">
        <w:trPr>
          <w:trHeight w:val="284"/>
        </w:trPr>
        <w:tc>
          <w:tcPr>
            <w:tcW w:w="3964" w:type="dxa"/>
            <w:tcBorders>
              <w:right w:val="single" w:sz="4" w:space="0" w:color="auto"/>
            </w:tcBorders>
            <w:shd w:val="clear" w:color="auto" w:fill="95B3D7" w:themeFill="accent1" w:themeFillTint="99"/>
          </w:tcPr>
          <w:p w14:paraId="2E336FD7" w14:textId="32662A80" w:rsidR="00045F43" w:rsidRPr="00460CB9" w:rsidRDefault="00045F43" w:rsidP="00460CB9">
            <w:pPr>
              <w:jc w:val="center"/>
              <w:rPr>
                <w:b/>
              </w:rPr>
            </w:pPr>
            <w:r w:rsidRPr="00460CB9">
              <w:rPr>
                <w:b/>
              </w:rPr>
              <w:lastRenderedPageBreak/>
              <w:t>Point Covered</w:t>
            </w:r>
          </w:p>
        </w:tc>
        <w:tc>
          <w:tcPr>
            <w:tcW w:w="4253" w:type="dxa"/>
            <w:tcBorders>
              <w:left w:val="single" w:sz="4" w:space="0" w:color="auto"/>
            </w:tcBorders>
            <w:shd w:val="clear" w:color="auto" w:fill="95B3D7" w:themeFill="accent1" w:themeFillTint="99"/>
            <w:vAlign w:val="center"/>
          </w:tcPr>
          <w:p w14:paraId="065646E7" w14:textId="77777777" w:rsidR="00045F43" w:rsidRPr="00460CB9" w:rsidRDefault="00045F43" w:rsidP="00460CB9">
            <w:pPr>
              <w:jc w:val="center"/>
              <w:rPr>
                <w:b/>
              </w:rPr>
            </w:pPr>
            <w:r w:rsidRPr="00460CB9">
              <w:rPr>
                <w:b/>
              </w:rPr>
              <w:t xml:space="preserve">Action </w:t>
            </w:r>
            <w:r>
              <w:rPr>
                <w:b/>
              </w:rPr>
              <w:t>or Notes</w:t>
            </w:r>
          </w:p>
        </w:tc>
        <w:tc>
          <w:tcPr>
            <w:tcW w:w="799" w:type="dxa"/>
            <w:tcBorders>
              <w:left w:val="single" w:sz="4" w:space="0" w:color="auto"/>
            </w:tcBorders>
            <w:shd w:val="clear" w:color="auto" w:fill="FFFFFF" w:themeFill="background1"/>
          </w:tcPr>
          <w:p w14:paraId="5EAEC61A" w14:textId="77777777" w:rsidR="00045F43" w:rsidRPr="00EB4998" w:rsidRDefault="00045F43" w:rsidP="00460CB9">
            <w:pPr>
              <w:jc w:val="center"/>
              <w:rPr>
                <w:b/>
              </w:rPr>
            </w:pPr>
          </w:p>
        </w:tc>
      </w:tr>
      <w:tr w:rsidR="00EB4998" w14:paraId="74C8BB4C" w14:textId="27360854" w:rsidTr="00970A83">
        <w:trPr>
          <w:trHeight w:val="567"/>
        </w:trPr>
        <w:tc>
          <w:tcPr>
            <w:tcW w:w="9016" w:type="dxa"/>
            <w:gridSpan w:val="3"/>
            <w:vAlign w:val="center"/>
          </w:tcPr>
          <w:p w14:paraId="5EEA3C41" w14:textId="270CC59E" w:rsidR="00EB4998" w:rsidRPr="00EB4998" w:rsidRDefault="00EB4998" w:rsidP="00460CB9">
            <w:pPr>
              <w:jc w:val="center"/>
              <w:rPr>
                <w:b/>
                <w:sz w:val="28"/>
                <w:szCs w:val="28"/>
              </w:rPr>
            </w:pPr>
            <w:r>
              <w:rPr>
                <w:b/>
                <w:sz w:val="28"/>
                <w:szCs w:val="28"/>
              </w:rPr>
              <w:t>CPCW</w:t>
            </w:r>
            <w:r w:rsidRPr="0053198F">
              <w:rPr>
                <w:b/>
                <w:sz w:val="28"/>
                <w:szCs w:val="28"/>
              </w:rPr>
              <w:t xml:space="preserve"> Consultation</w:t>
            </w:r>
          </w:p>
        </w:tc>
      </w:tr>
      <w:tr w:rsidR="00045F43" w14:paraId="2FA224F7" w14:textId="07FF9158" w:rsidTr="00A55496">
        <w:trPr>
          <w:trHeight w:val="454"/>
        </w:trPr>
        <w:tc>
          <w:tcPr>
            <w:tcW w:w="3964" w:type="dxa"/>
            <w:vAlign w:val="center"/>
          </w:tcPr>
          <w:p w14:paraId="53C6538F" w14:textId="593A3615" w:rsidR="00045F43" w:rsidRDefault="00EB4998" w:rsidP="0053198F">
            <w:r>
              <w:t>CPCW</w:t>
            </w:r>
            <w:r w:rsidR="00045F43">
              <w:t xml:space="preserve"> Consulted? </w:t>
            </w:r>
          </w:p>
        </w:tc>
        <w:tc>
          <w:tcPr>
            <w:tcW w:w="4253" w:type="dxa"/>
            <w:tcBorders>
              <w:bottom w:val="single" w:sz="4" w:space="0" w:color="auto"/>
            </w:tcBorders>
            <w:shd w:val="clear" w:color="auto" w:fill="auto"/>
            <w:vAlign w:val="center"/>
          </w:tcPr>
          <w:p w14:paraId="7A808603" w14:textId="6151983B" w:rsidR="00045F43" w:rsidRPr="00BD644B" w:rsidRDefault="00BD644B">
            <w:pPr>
              <w:rPr>
                <w:sz w:val="20"/>
                <w:szCs w:val="20"/>
              </w:rPr>
            </w:pPr>
            <w:r w:rsidRPr="00BD644B">
              <w:rPr>
                <w:sz w:val="20"/>
                <w:szCs w:val="20"/>
              </w:rPr>
              <w:t>Yes</w:t>
            </w:r>
          </w:p>
        </w:tc>
        <w:tc>
          <w:tcPr>
            <w:tcW w:w="799" w:type="dxa"/>
            <w:tcBorders>
              <w:bottom w:val="single" w:sz="4" w:space="0" w:color="auto"/>
            </w:tcBorders>
            <w:shd w:val="clear" w:color="auto" w:fill="92D050"/>
          </w:tcPr>
          <w:p w14:paraId="7277929D" w14:textId="77777777" w:rsidR="00045F43" w:rsidRPr="00EB4998" w:rsidRDefault="00045F43"/>
        </w:tc>
      </w:tr>
      <w:tr w:rsidR="00045F43" w14:paraId="5AC5A2C0" w14:textId="40FA13A7" w:rsidTr="00A55496">
        <w:trPr>
          <w:trHeight w:val="881"/>
        </w:trPr>
        <w:tc>
          <w:tcPr>
            <w:tcW w:w="3964" w:type="dxa"/>
            <w:vAlign w:val="center"/>
          </w:tcPr>
          <w:p w14:paraId="58245467" w14:textId="0D0E02A1" w:rsidR="00045F43" w:rsidRDefault="00EB4998" w:rsidP="00E8310F">
            <w:r>
              <w:t>CPCW</w:t>
            </w:r>
            <w:r w:rsidR="00045F43">
              <w:t xml:space="preserve"> Consulted with sufficient time to comment?</w:t>
            </w:r>
          </w:p>
        </w:tc>
        <w:tc>
          <w:tcPr>
            <w:tcW w:w="4253" w:type="dxa"/>
            <w:shd w:val="clear" w:color="auto" w:fill="auto"/>
            <w:vAlign w:val="center"/>
          </w:tcPr>
          <w:p w14:paraId="04C6D428" w14:textId="56E366F8" w:rsidR="00045F43" w:rsidRPr="00BD644B" w:rsidRDefault="00BD644B" w:rsidP="00244002">
            <w:pPr>
              <w:rPr>
                <w:sz w:val="20"/>
                <w:szCs w:val="20"/>
              </w:rPr>
            </w:pPr>
            <w:r w:rsidRPr="00BD644B">
              <w:rPr>
                <w:sz w:val="20"/>
                <w:szCs w:val="20"/>
              </w:rPr>
              <w:t>Spec received 23/06 for start date of May 23</w:t>
            </w:r>
          </w:p>
        </w:tc>
        <w:tc>
          <w:tcPr>
            <w:tcW w:w="799" w:type="dxa"/>
            <w:shd w:val="clear" w:color="auto" w:fill="FFC000"/>
          </w:tcPr>
          <w:p w14:paraId="54D0C94E" w14:textId="77777777" w:rsidR="00045F43" w:rsidRPr="00EB4998" w:rsidRDefault="00045F43" w:rsidP="00244002"/>
        </w:tc>
      </w:tr>
      <w:tr w:rsidR="00EB4998" w14:paraId="5E44D587" w14:textId="716C3601" w:rsidTr="00970A83">
        <w:trPr>
          <w:trHeight w:val="567"/>
        </w:trPr>
        <w:tc>
          <w:tcPr>
            <w:tcW w:w="9016" w:type="dxa"/>
            <w:gridSpan w:val="3"/>
            <w:vAlign w:val="center"/>
          </w:tcPr>
          <w:p w14:paraId="5F60AEAF" w14:textId="0B0C6D56" w:rsidR="00EB4998" w:rsidRPr="00EB4998" w:rsidRDefault="00EB4998" w:rsidP="00460CB9">
            <w:pPr>
              <w:jc w:val="center"/>
              <w:rPr>
                <w:b/>
                <w:sz w:val="28"/>
                <w:szCs w:val="28"/>
              </w:rPr>
            </w:pPr>
            <w:r w:rsidRPr="0053198F">
              <w:rPr>
                <w:b/>
                <w:sz w:val="28"/>
                <w:szCs w:val="28"/>
              </w:rPr>
              <w:t>Remuneration</w:t>
            </w:r>
          </w:p>
        </w:tc>
      </w:tr>
      <w:tr w:rsidR="00045F43" w14:paraId="7CBA263C" w14:textId="4760491D" w:rsidTr="00A55496">
        <w:trPr>
          <w:trHeight w:val="284"/>
        </w:trPr>
        <w:tc>
          <w:tcPr>
            <w:tcW w:w="3964" w:type="dxa"/>
            <w:vAlign w:val="center"/>
          </w:tcPr>
          <w:p w14:paraId="2AA71D79" w14:textId="55EA3453" w:rsidR="00045F43" w:rsidRDefault="00045F43" w:rsidP="0053198F">
            <w:r>
              <w:t>Does remuneration include/cover set up costs, backfill, consumables etc..?</w:t>
            </w:r>
          </w:p>
        </w:tc>
        <w:tc>
          <w:tcPr>
            <w:tcW w:w="4253" w:type="dxa"/>
            <w:tcBorders>
              <w:bottom w:val="single" w:sz="4" w:space="0" w:color="auto"/>
            </w:tcBorders>
            <w:shd w:val="clear" w:color="auto" w:fill="auto"/>
            <w:vAlign w:val="center"/>
          </w:tcPr>
          <w:p w14:paraId="0708EEB4" w14:textId="257C7CC8" w:rsidR="00045F43" w:rsidRPr="00BD644B" w:rsidRDefault="00BD644B" w:rsidP="00B5249A">
            <w:pPr>
              <w:rPr>
                <w:sz w:val="20"/>
                <w:szCs w:val="20"/>
              </w:rPr>
            </w:pPr>
            <w:r w:rsidRPr="00BD644B">
              <w:rPr>
                <w:sz w:val="20"/>
                <w:szCs w:val="20"/>
              </w:rPr>
              <w:t xml:space="preserve">£200 </w:t>
            </w:r>
            <w:r w:rsidR="004E77C9">
              <w:rPr>
                <w:sz w:val="20"/>
                <w:szCs w:val="20"/>
              </w:rPr>
              <w:t xml:space="preserve">/ </w:t>
            </w:r>
            <w:r w:rsidRPr="00BD644B">
              <w:rPr>
                <w:sz w:val="20"/>
                <w:szCs w:val="20"/>
              </w:rPr>
              <w:t xml:space="preserve">year (+ proposed uplift of 3.4%) = </w:t>
            </w:r>
            <w:r>
              <w:rPr>
                <w:sz w:val="20"/>
                <w:szCs w:val="20"/>
              </w:rPr>
              <w:t>£206.80</w:t>
            </w:r>
          </w:p>
        </w:tc>
        <w:tc>
          <w:tcPr>
            <w:tcW w:w="799" w:type="dxa"/>
            <w:tcBorders>
              <w:bottom w:val="single" w:sz="4" w:space="0" w:color="auto"/>
            </w:tcBorders>
            <w:shd w:val="clear" w:color="auto" w:fill="92D050"/>
          </w:tcPr>
          <w:p w14:paraId="53E1C888" w14:textId="77777777" w:rsidR="00045F43" w:rsidRPr="00EB4998" w:rsidRDefault="00045F43"/>
        </w:tc>
      </w:tr>
      <w:tr w:rsidR="00B5249A" w14:paraId="0A3B95D8" w14:textId="77777777" w:rsidTr="00A55496">
        <w:trPr>
          <w:trHeight w:val="284"/>
        </w:trPr>
        <w:tc>
          <w:tcPr>
            <w:tcW w:w="3964" w:type="dxa"/>
            <w:vAlign w:val="center"/>
          </w:tcPr>
          <w:p w14:paraId="66819001" w14:textId="1278D3FE" w:rsidR="00B5249A" w:rsidRDefault="00B5249A" w:rsidP="00B5249A">
            <w:r>
              <w:t>Is VAT treatment considered?</w:t>
            </w:r>
          </w:p>
        </w:tc>
        <w:tc>
          <w:tcPr>
            <w:tcW w:w="4253" w:type="dxa"/>
            <w:tcBorders>
              <w:bottom w:val="single" w:sz="4" w:space="0" w:color="auto"/>
            </w:tcBorders>
            <w:shd w:val="clear" w:color="auto" w:fill="auto"/>
            <w:vAlign w:val="center"/>
          </w:tcPr>
          <w:p w14:paraId="03D5F760" w14:textId="487A71DB" w:rsidR="006C1621" w:rsidRPr="006C1621" w:rsidRDefault="006C1621" w:rsidP="00B5249A">
            <w:pPr>
              <w:rPr>
                <w:sz w:val="20"/>
                <w:szCs w:val="20"/>
              </w:rPr>
            </w:pPr>
            <w:r w:rsidRPr="006C1621">
              <w:rPr>
                <w:sz w:val="20"/>
                <w:szCs w:val="20"/>
              </w:rPr>
              <w:t>Not mentioned – fees should be expressed as £xx (exc. VAT) for absolute clarity</w:t>
            </w:r>
            <w:r>
              <w:rPr>
                <w:sz w:val="20"/>
                <w:szCs w:val="20"/>
              </w:rPr>
              <w:t>.</w:t>
            </w:r>
          </w:p>
          <w:p w14:paraId="3A86F2C7" w14:textId="77777777" w:rsidR="006C1621" w:rsidRPr="006C1621" w:rsidRDefault="006C1621" w:rsidP="00B5249A">
            <w:pPr>
              <w:rPr>
                <w:sz w:val="20"/>
                <w:szCs w:val="20"/>
              </w:rPr>
            </w:pPr>
          </w:p>
          <w:p w14:paraId="137E68C8" w14:textId="427FC3CA" w:rsidR="00B5249A" w:rsidRPr="004E77C9" w:rsidRDefault="006C1621" w:rsidP="00B5249A">
            <w:pPr>
              <w:rPr>
                <w:sz w:val="20"/>
                <w:szCs w:val="20"/>
              </w:rPr>
            </w:pPr>
            <w:r w:rsidRPr="006C1621">
              <w:rPr>
                <w:sz w:val="20"/>
                <w:szCs w:val="20"/>
              </w:rPr>
              <w:t>VAT application should be determined by the contractor. In practicality, the funding is set in collaboration with the commissioner within PharmOutcomes, and so any services will have their VAT treatment determined in collaboration.</w:t>
            </w:r>
            <w:r>
              <w:rPr>
                <w:sz w:val="20"/>
                <w:szCs w:val="20"/>
              </w:rPr>
              <w:t xml:space="preserve"> </w:t>
            </w:r>
          </w:p>
        </w:tc>
        <w:tc>
          <w:tcPr>
            <w:tcW w:w="799" w:type="dxa"/>
            <w:tcBorders>
              <w:bottom w:val="single" w:sz="4" w:space="0" w:color="auto"/>
            </w:tcBorders>
            <w:shd w:val="clear" w:color="auto" w:fill="FFC000"/>
          </w:tcPr>
          <w:p w14:paraId="73868224" w14:textId="77777777" w:rsidR="00B5249A" w:rsidRPr="00EB4998" w:rsidRDefault="00B5249A" w:rsidP="00B5249A"/>
        </w:tc>
      </w:tr>
      <w:tr w:rsidR="00B5249A" w14:paraId="6A7452EE" w14:textId="683C8EE8" w:rsidTr="00A55496">
        <w:trPr>
          <w:trHeight w:val="1412"/>
        </w:trPr>
        <w:tc>
          <w:tcPr>
            <w:tcW w:w="3964" w:type="dxa"/>
            <w:vAlign w:val="center"/>
          </w:tcPr>
          <w:p w14:paraId="0C59CA81" w14:textId="77777777" w:rsidR="00B5249A" w:rsidRDefault="00B5249A" w:rsidP="00B5249A">
            <w:r>
              <w:t>Does the payment structure use a system that is suitable for all contractors and are the payment terms acceptable?</w:t>
            </w:r>
          </w:p>
        </w:tc>
        <w:tc>
          <w:tcPr>
            <w:tcW w:w="4253" w:type="dxa"/>
            <w:shd w:val="clear" w:color="auto" w:fill="auto"/>
            <w:vAlign w:val="center"/>
          </w:tcPr>
          <w:p w14:paraId="68493E2B" w14:textId="77777777" w:rsidR="00C27998" w:rsidRPr="004E77C9" w:rsidRDefault="00C27998" w:rsidP="00C27998">
            <w:pPr>
              <w:rPr>
                <w:sz w:val="20"/>
                <w:szCs w:val="20"/>
              </w:rPr>
            </w:pPr>
            <w:r w:rsidRPr="004E77C9">
              <w:rPr>
                <w:sz w:val="20"/>
                <w:szCs w:val="20"/>
              </w:rPr>
              <w:t>Services uses PharmOutcomes to record data and produces invoices for the commissioner.</w:t>
            </w:r>
          </w:p>
          <w:p w14:paraId="5CE2DB33" w14:textId="77777777" w:rsidR="00C27998" w:rsidRPr="004E77C9" w:rsidRDefault="00C27998" w:rsidP="00C27998">
            <w:pPr>
              <w:rPr>
                <w:sz w:val="20"/>
                <w:szCs w:val="20"/>
              </w:rPr>
            </w:pPr>
          </w:p>
          <w:p w14:paraId="6BBA7055" w14:textId="710ED6B4" w:rsidR="00B5249A" w:rsidRDefault="00C27998" w:rsidP="00C27998">
            <w:r w:rsidRPr="004E77C9">
              <w:rPr>
                <w:sz w:val="20"/>
                <w:szCs w:val="20"/>
              </w:rPr>
              <w:t>Payment is</w:t>
            </w:r>
            <w:r w:rsidR="004E77C9" w:rsidRPr="004E77C9">
              <w:rPr>
                <w:sz w:val="20"/>
                <w:szCs w:val="20"/>
              </w:rPr>
              <w:t xml:space="preserve"> made as a yearly lump sum</w:t>
            </w:r>
            <w:r w:rsidRPr="004E77C9">
              <w:rPr>
                <w:sz w:val="20"/>
                <w:szCs w:val="20"/>
              </w:rPr>
              <w:t>.</w:t>
            </w:r>
          </w:p>
        </w:tc>
        <w:tc>
          <w:tcPr>
            <w:tcW w:w="799" w:type="dxa"/>
            <w:shd w:val="clear" w:color="auto" w:fill="92D050"/>
          </w:tcPr>
          <w:p w14:paraId="76434B92" w14:textId="77777777" w:rsidR="00B5249A" w:rsidRPr="00EB4998" w:rsidRDefault="00B5249A" w:rsidP="00B5249A"/>
        </w:tc>
      </w:tr>
      <w:tr w:rsidR="00B5249A" w14:paraId="4C429DED" w14:textId="77777777" w:rsidTr="00A55496">
        <w:trPr>
          <w:trHeight w:val="467"/>
        </w:trPr>
        <w:tc>
          <w:tcPr>
            <w:tcW w:w="3964" w:type="dxa"/>
            <w:vAlign w:val="center"/>
          </w:tcPr>
          <w:p w14:paraId="2AA9257D" w14:textId="2E954520" w:rsidR="00B5249A" w:rsidRDefault="00B5249A" w:rsidP="00B5249A">
            <w:r>
              <w:t>Where equipment is required, who provides/calibrates/services this? If contractor, does remuneration sufficiently cover the cost of this?</w:t>
            </w:r>
          </w:p>
        </w:tc>
        <w:tc>
          <w:tcPr>
            <w:tcW w:w="4253" w:type="dxa"/>
            <w:shd w:val="clear" w:color="auto" w:fill="auto"/>
            <w:vAlign w:val="center"/>
          </w:tcPr>
          <w:p w14:paraId="360FEFC6" w14:textId="0F579B96" w:rsidR="00B5249A" w:rsidRPr="004E77C9" w:rsidRDefault="00885EB4" w:rsidP="00B5249A">
            <w:pPr>
              <w:rPr>
                <w:sz w:val="20"/>
                <w:szCs w:val="20"/>
              </w:rPr>
            </w:pPr>
            <w:r w:rsidRPr="004E77C9">
              <w:rPr>
                <w:sz w:val="20"/>
                <w:szCs w:val="20"/>
              </w:rPr>
              <w:t>N/A</w:t>
            </w:r>
          </w:p>
        </w:tc>
        <w:tc>
          <w:tcPr>
            <w:tcW w:w="799" w:type="dxa"/>
            <w:shd w:val="clear" w:color="auto" w:fill="92D050"/>
          </w:tcPr>
          <w:p w14:paraId="1C6E3DB9" w14:textId="77777777" w:rsidR="00B5249A" w:rsidRPr="00EB4998" w:rsidRDefault="00B5249A" w:rsidP="00B5249A"/>
        </w:tc>
      </w:tr>
      <w:tr w:rsidR="00B5249A" w14:paraId="24AC69E5" w14:textId="5F99B4C9" w:rsidTr="00A55496">
        <w:trPr>
          <w:trHeight w:val="467"/>
        </w:trPr>
        <w:tc>
          <w:tcPr>
            <w:tcW w:w="3964" w:type="dxa"/>
            <w:vAlign w:val="center"/>
          </w:tcPr>
          <w:p w14:paraId="10BCC630" w14:textId="69984467" w:rsidR="00B5249A" w:rsidRDefault="00B5249A" w:rsidP="00B5249A">
            <w:r>
              <w:t>Is remuneration fair?</w:t>
            </w:r>
          </w:p>
        </w:tc>
        <w:tc>
          <w:tcPr>
            <w:tcW w:w="4253" w:type="dxa"/>
            <w:shd w:val="clear" w:color="auto" w:fill="auto"/>
            <w:vAlign w:val="center"/>
          </w:tcPr>
          <w:p w14:paraId="350BE712" w14:textId="5BA2D88B" w:rsidR="00B5249A" w:rsidRPr="004E77C9" w:rsidRDefault="00A55496" w:rsidP="00B5249A">
            <w:pPr>
              <w:rPr>
                <w:sz w:val="20"/>
                <w:szCs w:val="20"/>
              </w:rPr>
            </w:pPr>
            <w:r>
              <w:rPr>
                <w:sz w:val="20"/>
                <w:szCs w:val="20"/>
              </w:rPr>
              <w:t>Yes</w:t>
            </w:r>
          </w:p>
        </w:tc>
        <w:tc>
          <w:tcPr>
            <w:tcW w:w="799" w:type="dxa"/>
            <w:shd w:val="clear" w:color="auto" w:fill="92D050"/>
          </w:tcPr>
          <w:p w14:paraId="26B96ACC" w14:textId="77777777" w:rsidR="00B5249A" w:rsidRPr="00EB4998" w:rsidRDefault="00B5249A" w:rsidP="00B5249A"/>
        </w:tc>
      </w:tr>
      <w:tr w:rsidR="00B5249A" w14:paraId="573E4F34" w14:textId="271E319D" w:rsidTr="00970A83">
        <w:trPr>
          <w:trHeight w:val="567"/>
        </w:trPr>
        <w:tc>
          <w:tcPr>
            <w:tcW w:w="9016" w:type="dxa"/>
            <w:gridSpan w:val="3"/>
            <w:vAlign w:val="center"/>
          </w:tcPr>
          <w:p w14:paraId="4C621CF1" w14:textId="774590D9" w:rsidR="00B5249A" w:rsidRPr="00EB4998" w:rsidRDefault="00B5249A" w:rsidP="00B5249A">
            <w:pPr>
              <w:jc w:val="center"/>
              <w:rPr>
                <w:b/>
                <w:sz w:val="28"/>
                <w:szCs w:val="28"/>
              </w:rPr>
            </w:pPr>
            <w:r>
              <w:rPr>
                <w:b/>
                <w:sz w:val="28"/>
                <w:szCs w:val="28"/>
              </w:rPr>
              <w:t>Is/does t</w:t>
            </w:r>
            <w:r w:rsidRPr="0053198F">
              <w:rPr>
                <w:b/>
                <w:sz w:val="28"/>
                <w:szCs w:val="28"/>
              </w:rPr>
              <w:t>he Service</w:t>
            </w:r>
            <w:r>
              <w:rPr>
                <w:b/>
                <w:sz w:val="28"/>
                <w:szCs w:val="28"/>
              </w:rPr>
              <w:t xml:space="preserve"> …</w:t>
            </w:r>
          </w:p>
        </w:tc>
      </w:tr>
      <w:tr w:rsidR="00B5249A" w14:paraId="4477199B" w14:textId="6E305339" w:rsidTr="00A55496">
        <w:trPr>
          <w:trHeight w:val="386"/>
        </w:trPr>
        <w:tc>
          <w:tcPr>
            <w:tcW w:w="3964" w:type="dxa"/>
            <w:vAlign w:val="center"/>
          </w:tcPr>
          <w:p w14:paraId="1C657CCC" w14:textId="77777777" w:rsidR="00B5249A" w:rsidRDefault="00B5249A" w:rsidP="00B5249A">
            <w:r>
              <w:t>Sustainable?</w:t>
            </w:r>
          </w:p>
          <w:p w14:paraId="0C715D47" w14:textId="35DC3CBE" w:rsidR="00B5249A" w:rsidRDefault="00B5249A" w:rsidP="00B5249A">
            <w:r>
              <w:t>Consider costs – hourly rate, training interventions</w:t>
            </w:r>
          </w:p>
        </w:tc>
        <w:tc>
          <w:tcPr>
            <w:tcW w:w="4253" w:type="dxa"/>
            <w:shd w:val="clear" w:color="auto" w:fill="auto"/>
            <w:vAlign w:val="center"/>
          </w:tcPr>
          <w:p w14:paraId="74142908" w14:textId="5B7FDD7E" w:rsidR="00B5249A" w:rsidRPr="004E77C9" w:rsidRDefault="00A55496" w:rsidP="00B5249A">
            <w:pPr>
              <w:rPr>
                <w:sz w:val="20"/>
                <w:szCs w:val="20"/>
              </w:rPr>
            </w:pPr>
            <w:r>
              <w:rPr>
                <w:sz w:val="20"/>
                <w:szCs w:val="20"/>
              </w:rPr>
              <w:t>Yes</w:t>
            </w:r>
          </w:p>
        </w:tc>
        <w:tc>
          <w:tcPr>
            <w:tcW w:w="799" w:type="dxa"/>
            <w:shd w:val="clear" w:color="auto" w:fill="92D050"/>
          </w:tcPr>
          <w:p w14:paraId="4EF5A10D" w14:textId="77777777" w:rsidR="00B5249A" w:rsidRPr="00EB4998" w:rsidRDefault="00B5249A" w:rsidP="00B5249A"/>
        </w:tc>
      </w:tr>
      <w:tr w:rsidR="00B5249A" w14:paraId="5BB92773" w14:textId="77777777" w:rsidTr="00A55496">
        <w:trPr>
          <w:trHeight w:val="386"/>
        </w:trPr>
        <w:tc>
          <w:tcPr>
            <w:tcW w:w="3964" w:type="dxa"/>
            <w:vAlign w:val="center"/>
          </w:tcPr>
          <w:p w14:paraId="21D19CD1" w14:textId="77AB0B3E" w:rsidR="00B5249A" w:rsidRDefault="00B5249A" w:rsidP="00B5249A">
            <w:r>
              <w:t>Start/End date</w:t>
            </w:r>
          </w:p>
        </w:tc>
        <w:tc>
          <w:tcPr>
            <w:tcW w:w="4253" w:type="dxa"/>
            <w:shd w:val="clear" w:color="auto" w:fill="auto"/>
            <w:vAlign w:val="center"/>
          </w:tcPr>
          <w:p w14:paraId="0179D3DF" w14:textId="1DE12F1A" w:rsidR="00B5249A" w:rsidRPr="004E77C9" w:rsidRDefault="004E77C9" w:rsidP="00B5249A">
            <w:pPr>
              <w:rPr>
                <w:sz w:val="20"/>
                <w:szCs w:val="20"/>
              </w:rPr>
            </w:pPr>
            <w:r w:rsidRPr="004E77C9">
              <w:rPr>
                <w:sz w:val="20"/>
                <w:szCs w:val="20"/>
              </w:rPr>
              <w:t>May 2023</w:t>
            </w:r>
            <w:r w:rsidR="00885EB4" w:rsidRPr="004E77C9">
              <w:rPr>
                <w:sz w:val="20"/>
                <w:szCs w:val="20"/>
              </w:rPr>
              <w:t xml:space="preserve"> – Ma</w:t>
            </w:r>
            <w:r w:rsidRPr="004E77C9">
              <w:rPr>
                <w:sz w:val="20"/>
                <w:szCs w:val="20"/>
              </w:rPr>
              <w:t>y</w:t>
            </w:r>
            <w:r w:rsidR="00885EB4" w:rsidRPr="004E77C9">
              <w:rPr>
                <w:sz w:val="20"/>
                <w:szCs w:val="20"/>
              </w:rPr>
              <w:t xml:space="preserve"> 202</w:t>
            </w:r>
            <w:r w:rsidRPr="004E77C9">
              <w:rPr>
                <w:sz w:val="20"/>
                <w:szCs w:val="20"/>
              </w:rPr>
              <w:t>5</w:t>
            </w:r>
            <w:r w:rsidR="00885EB4" w:rsidRPr="004E77C9">
              <w:rPr>
                <w:sz w:val="20"/>
                <w:szCs w:val="20"/>
              </w:rPr>
              <w:t xml:space="preserve"> (Review)</w:t>
            </w:r>
          </w:p>
        </w:tc>
        <w:tc>
          <w:tcPr>
            <w:tcW w:w="799" w:type="dxa"/>
            <w:shd w:val="clear" w:color="auto" w:fill="92D050"/>
          </w:tcPr>
          <w:p w14:paraId="39C1D29A" w14:textId="77777777" w:rsidR="00B5249A" w:rsidRPr="00EB4998" w:rsidRDefault="00B5249A" w:rsidP="00B5249A"/>
        </w:tc>
      </w:tr>
      <w:tr w:rsidR="00B5249A" w14:paraId="127AC6AC" w14:textId="77777777" w:rsidTr="00A55496">
        <w:trPr>
          <w:trHeight w:val="386"/>
        </w:trPr>
        <w:tc>
          <w:tcPr>
            <w:tcW w:w="3964" w:type="dxa"/>
            <w:vAlign w:val="center"/>
          </w:tcPr>
          <w:p w14:paraId="27761473" w14:textId="77777777" w:rsidR="00B5249A" w:rsidRDefault="00B5249A" w:rsidP="00B5249A">
            <w:r>
              <w:t>What is the type of contract?</w:t>
            </w:r>
          </w:p>
          <w:p w14:paraId="1FF99224" w14:textId="51714F99" w:rsidR="00B5249A" w:rsidRDefault="00B5249A" w:rsidP="00B5249A">
            <w:r>
              <w:t>(NHS Standard, Public Health, Bespoke, 3</w:t>
            </w:r>
            <w:r w:rsidRPr="00832712">
              <w:rPr>
                <w:vertAlign w:val="superscript"/>
              </w:rPr>
              <w:t>rd</w:t>
            </w:r>
            <w:r>
              <w:t xml:space="preserve"> Party Provider)</w:t>
            </w:r>
          </w:p>
        </w:tc>
        <w:tc>
          <w:tcPr>
            <w:tcW w:w="4253" w:type="dxa"/>
            <w:shd w:val="clear" w:color="auto" w:fill="auto"/>
            <w:vAlign w:val="center"/>
          </w:tcPr>
          <w:p w14:paraId="44682A92" w14:textId="30B80140" w:rsidR="00B5249A" w:rsidRPr="004E77C9" w:rsidRDefault="004E77C9" w:rsidP="00B5249A">
            <w:pPr>
              <w:rPr>
                <w:sz w:val="20"/>
                <w:szCs w:val="20"/>
              </w:rPr>
            </w:pPr>
            <w:r w:rsidRPr="004E77C9">
              <w:rPr>
                <w:sz w:val="20"/>
                <w:szCs w:val="20"/>
              </w:rPr>
              <w:t>NHS Standard</w:t>
            </w:r>
          </w:p>
        </w:tc>
        <w:tc>
          <w:tcPr>
            <w:tcW w:w="799" w:type="dxa"/>
            <w:shd w:val="clear" w:color="auto" w:fill="92D050"/>
          </w:tcPr>
          <w:p w14:paraId="6B36056B" w14:textId="77777777" w:rsidR="00B5249A" w:rsidRPr="00EB4998" w:rsidRDefault="00B5249A" w:rsidP="00B5249A"/>
        </w:tc>
      </w:tr>
      <w:tr w:rsidR="00B5249A" w14:paraId="16A74219" w14:textId="68E13121" w:rsidTr="00A55496">
        <w:trPr>
          <w:trHeight w:val="935"/>
        </w:trPr>
        <w:tc>
          <w:tcPr>
            <w:tcW w:w="3964" w:type="dxa"/>
            <w:vAlign w:val="center"/>
          </w:tcPr>
          <w:p w14:paraId="281E3955" w14:textId="109E1D2A" w:rsidR="00B5249A" w:rsidRDefault="00B5249A" w:rsidP="00B5249A">
            <w:r>
              <w:t>Clinically sound and in line with appropriate National or local guidance?</w:t>
            </w:r>
          </w:p>
        </w:tc>
        <w:tc>
          <w:tcPr>
            <w:tcW w:w="4253" w:type="dxa"/>
            <w:shd w:val="clear" w:color="auto" w:fill="auto"/>
            <w:vAlign w:val="center"/>
          </w:tcPr>
          <w:p w14:paraId="2A8A4C8B" w14:textId="6070B64C" w:rsidR="00B5249A" w:rsidRPr="004E77C9" w:rsidRDefault="00885EB4" w:rsidP="00B5249A">
            <w:pPr>
              <w:autoSpaceDE w:val="0"/>
              <w:autoSpaceDN w:val="0"/>
              <w:adjustRightInd w:val="0"/>
              <w:rPr>
                <w:sz w:val="20"/>
                <w:szCs w:val="20"/>
              </w:rPr>
            </w:pPr>
            <w:r w:rsidRPr="004E77C9">
              <w:rPr>
                <w:sz w:val="20"/>
                <w:szCs w:val="20"/>
              </w:rPr>
              <w:t>Yes</w:t>
            </w:r>
          </w:p>
        </w:tc>
        <w:tc>
          <w:tcPr>
            <w:tcW w:w="799" w:type="dxa"/>
            <w:shd w:val="clear" w:color="auto" w:fill="92D050"/>
          </w:tcPr>
          <w:p w14:paraId="2226A15F" w14:textId="77777777" w:rsidR="00B5249A" w:rsidRPr="00EB4998" w:rsidRDefault="00B5249A" w:rsidP="00B5249A"/>
        </w:tc>
      </w:tr>
      <w:tr w:rsidR="00B5249A" w14:paraId="5B9C68F9" w14:textId="070B8EDC" w:rsidTr="00A55496">
        <w:trPr>
          <w:trHeight w:val="341"/>
        </w:trPr>
        <w:tc>
          <w:tcPr>
            <w:tcW w:w="3964" w:type="dxa"/>
            <w:vAlign w:val="center"/>
          </w:tcPr>
          <w:p w14:paraId="299F6524" w14:textId="1CD18364" w:rsidR="00B5249A" w:rsidRDefault="00B5249A" w:rsidP="00B5249A">
            <w:r>
              <w:t>Enhance patient care?</w:t>
            </w:r>
          </w:p>
        </w:tc>
        <w:tc>
          <w:tcPr>
            <w:tcW w:w="4253" w:type="dxa"/>
            <w:tcBorders>
              <w:bottom w:val="single" w:sz="4" w:space="0" w:color="auto"/>
            </w:tcBorders>
            <w:shd w:val="clear" w:color="auto" w:fill="auto"/>
            <w:vAlign w:val="center"/>
          </w:tcPr>
          <w:p w14:paraId="62F7E86C" w14:textId="675C8369" w:rsidR="00B5249A" w:rsidRPr="004E77C9" w:rsidRDefault="00885EB4" w:rsidP="00B5249A">
            <w:pPr>
              <w:rPr>
                <w:sz w:val="20"/>
                <w:szCs w:val="20"/>
              </w:rPr>
            </w:pPr>
            <w:r w:rsidRPr="004E77C9">
              <w:rPr>
                <w:sz w:val="20"/>
                <w:szCs w:val="20"/>
              </w:rPr>
              <w:t>Yes</w:t>
            </w:r>
          </w:p>
        </w:tc>
        <w:tc>
          <w:tcPr>
            <w:tcW w:w="799" w:type="dxa"/>
            <w:tcBorders>
              <w:bottom w:val="single" w:sz="4" w:space="0" w:color="auto"/>
            </w:tcBorders>
            <w:shd w:val="clear" w:color="auto" w:fill="92D050"/>
          </w:tcPr>
          <w:p w14:paraId="617447D7" w14:textId="77777777" w:rsidR="00B5249A" w:rsidRPr="00EB4998" w:rsidRDefault="00B5249A" w:rsidP="00B5249A"/>
        </w:tc>
      </w:tr>
      <w:tr w:rsidR="00B5249A" w14:paraId="125299A8" w14:textId="5B3F2407" w:rsidTr="00A55496">
        <w:trPr>
          <w:trHeight w:val="872"/>
        </w:trPr>
        <w:tc>
          <w:tcPr>
            <w:tcW w:w="3964" w:type="dxa"/>
            <w:vAlign w:val="center"/>
          </w:tcPr>
          <w:p w14:paraId="39DF125A" w14:textId="77777777" w:rsidR="00B5249A" w:rsidRDefault="00B5249A" w:rsidP="00B5249A">
            <w:r>
              <w:t>Have suitable monitoring arrangements and termination clauses?</w:t>
            </w:r>
          </w:p>
          <w:p w14:paraId="6802FAAD" w14:textId="77777777" w:rsidR="001C6407" w:rsidRDefault="001C6407" w:rsidP="001C6407"/>
          <w:p w14:paraId="1A740E52" w14:textId="3DCFCD47" w:rsidR="001C6407" w:rsidRPr="001C6407" w:rsidRDefault="001C6407" w:rsidP="001C6407"/>
        </w:tc>
        <w:tc>
          <w:tcPr>
            <w:tcW w:w="4253" w:type="dxa"/>
            <w:shd w:val="clear" w:color="auto" w:fill="auto"/>
            <w:vAlign w:val="center"/>
          </w:tcPr>
          <w:p w14:paraId="71562EE9" w14:textId="63FF3BFA" w:rsidR="00B5249A" w:rsidRPr="004E77C9" w:rsidRDefault="00885EB4" w:rsidP="00B5249A">
            <w:pPr>
              <w:rPr>
                <w:sz w:val="20"/>
                <w:szCs w:val="20"/>
              </w:rPr>
            </w:pPr>
            <w:r w:rsidRPr="004E77C9">
              <w:rPr>
                <w:sz w:val="20"/>
                <w:szCs w:val="20"/>
              </w:rPr>
              <w:t>Yes</w:t>
            </w:r>
            <w:r w:rsidR="004E77C9">
              <w:rPr>
                <w:sz w:val="20"/>
                <w:szCs w:val="20"/>
              </w:rPr>
              <w:t xml:space="preserve"> – 30 days by either party.</w:t>
            </w:r>
          </w:p>
        </w:tc>
        <w:tc>
          <w:tcPr>
            <w:tcW w:w="799" w:type="dxa"/>
            <w:shd w:val="clear" w:color="auto" w:fill="92D050"/>
          </w:tcPr>
          <w:p w14:paraId="205616B6" w14:textId="77777777" w:rsidR="00B5249A" w:rsidRPr="00EB4998" w:rsidRDefault="00B5249A" w:rsidP="00B5249A"/>
        </w:tc>
      </w:tr>
      <w:tr w:rsidR="00B5249A" w14:paraId="2FF73E44" w14:textId="375D1898" w:rsidTr="00A55496">
        <w:trPr>
          <w:trHeight w:val="284"/>
        </w:trPr>
        <w:tc>
          <w:tcPr>
            <w:tcW w:w="3964" w:type="dxa"/>
            <w:vAlign w:val="center"/>
          </w:tcPr>
          <w:p w14:paraId="05DD82FF" w14:textId="2CAA5079" w:rsidR="00B5249A" w:rsidRDefault="00B5249A" w:rsidP="00B5249A">
            <w:r>
              <w:lastRenderedPageBreak/>
              <w:t>Enhance relationships with other HCPs?</w:t>
            </w:r>
          </w:p>
        </w:tc>
        <w:tc>
          <w:tcPr>
            <w:tcW w:w="4253" w:type="dxa"/>
            <w:shd w:val="clear" w:color="auto" w:fill="auto"/>
            <w:vAlign w:val="center"/>
          </w:tcPr>
          <w:p w14:paraId="1DF7369F" w14:textId="29DFD7B7" w:rsidR="00B5249A" w:rsidRPr="004E77C9" w:rsidRDefault="00885EB4" w:rsidP="00B5249A">
            <w:pPr>
              <w:rPr>
                <w:sz w:val="20"/>
                <w:szCs w:val="20"/>
              </w:rPr>
            </w:pPr>
            <w:r w:rsidRPr="004E77C9">
              <w:rPr>
                <w:sz w:val="20"/>
                <w:szCs w:val="20"/>
              </w:rPr>
              <w:t>Yes</w:t>
            </w:r>
          </w:p>
        </w:tc>
        <w:tc>
          <w:tcPr>
            <w:tcW w:w="799" w:type="dxa"/>
            <w:shd w:val="clear" w:color="auto" w:fill="92D050"/>
          </w:tcPr>
          <w:p w14:paraId="09855670" w14:textId="77777777" w:rsidR="00B5249A" w:rsidRPr="00EB4998" w:rsidRDefault="00B5249A" w:rsidP="00B5249A"/>
        </w:tc>
      </w:tr>
      <w:tr w:rsidR="00B5249A" w14:paraId="0663853B" w14:textId="5B49B9CC" w:rsidTr="00A55496">
        <w:trPr>
          <w:trHeight w:val="359"/>
        </w:trPr>
        <w:tc>
          <w:tcPr>
            <w:tcW w:w="3964" w:type="dxa"/>
            <w:vAlign w:val="center"/>
          </w:tcPr>
          <w:p w14:paraId="3B1C7BA3" w14:textId="77777777" w:rsidR="00B5249A" w:rsidRDefault="00B5249A" w:rsidP="00B5249A">
            <w:r>
              <w:t>Deliverable?</w:t>
            </w:r>
          </w:p>
        </w:tc>
        <w:tc>
          <w:tcPr>
            <w:tcW w:w="4253" w:type="dxa"/>
            <w:shd w:val="clear" w:color="auto" w:fill="auto"/>
            <w:vAlign w:val="center"/>
          </w:tcPr>
          <w:p w14:paraId="5D0E3DBE" w14:textId="71E752EB" w:rsidR="00B5249A" w:rsidRPr="004E77C9" w:rsidRDefault="00885EB4" w:rsidP="00B5249A">
            <w:pPr>
              <w:rPr>
                <w:sz w:val="20"/>
                <w:szCs w:val="20"/>
              </w:rPr>
            </w:pPr>
            <w:r w:rsidRPr="004E77C9">
              <w:rPr>
                <w:sz w:val="20"/>
                <w:szCs w:val="20"/>
              </w:rPr>
              <w:t>Yes</w:t>
            </w:r>
          </w:p>
        </w:tc>
        <w:tc>
          <w:tcPr>
            <w:tcW w:w="799" w:type="dxa"/>
            <w:shd w:val="clear" w:color="auto" w:fill="92D050"/>
          </w:tcPr>
          <w:p w14:paraId="36699B1B" w14:textId="77777777" w:rsidR="00B5249A" w:rsidRPr="00EB4998" w:rsidRDefault="00B5249A" w:rsidP="00B5249A"/>
        </w:tc>
      </w:tr>
      <w:tr w:rsidR="00B5249A" w14:paraId="3E4D7843" w14:textId="7703C887" w:rsidTr="00A55496">
        <w:trPr>
          <w:trHeight w:val="908"/>
        </w:trPr>
        <w:tc>
          <w:tcPr>
            <w:tcW w:w="3964" w:type="dxa"/>
            <w:vAlign w:val="center"/>
          </w:tcPr>
          <w:p w14:paraId="32FAEECB" w14:textId="77777777" w:rsidR="00B5249A" w:rsidRDefault="00B5249A" w:rsidP="00B5249A">
            <w:r>
              <w:t>Attractive enough for contractors to consider it worthwhile?</w:t>
            </w:r>
          </w:p>
        </w:tc>
        <w:tc>
          <w:tcPr>
            <w:tcW w:w="4253" w:type="dxa"/>
            <w:shd w:val="clear" w:color="auto" w:fill="auto"/>
            <w:vAlign w:val="center"/>
          </w:tcPr>
          <w:p w14:paraId="5FA7AABA" w14:textId="7F28B5F3" w:rsidR="00B5249A" w:rsidRPr="004E77C9" w:rsidRDefault="00885EB4" w:rsidP="00B5249A">
            <w:pPr>
              <w:rPr>
                <w:sz w:val="20"/>
                <w:szCs w:val="20"/>
              </w:rPr>
            </w:pPr>
            <w:r w:rsidRPr="004E77C9">
              <w:rPr>
                <w:sz w:val="20"/>
                <w:szCs w:val="20"/>
              </w:rPr>
              <w:t>Yes, most of the time contractors would hold these in stock for patients – this provides assurance and focus</w:t>
            </w:r>
          </w:p>
        </w:tc>
        <w:tc>
          <w:tcPr>
            <w:tcW w:w="799" w:type="dxa"/>
            <w:shd w:val="clear" w:color="auto" w:fill="92D050"/>
          </w:tcPr>
          <w:p w14:paraId="6730DB4D" w14:textId="77777777" w:rsidR="00B5249A" w:rsidRPr="00EB4998" w:rsidRDefault="00B5249A" w:rsidP="00B5249A"/>
        </w:tc>
      </w:tr>
      <w:tr w:rsidR="00B5249A" w14:paraId="2F208423" w14:textId="5D45183A" w:rsidTr="00A55496">
        <w:trPr>
          <w:trHeight w:val="944"/>
        </w:trPr>
        <w:tc>
          <w:tcPr>
            <w:tcW w:w="3964" w:type="dxa"/>
            <w:vAlign w:val="center"/>
          </w:tcPr>
          <w:p w14:paraId="3D0B8240" w14:textId="77777777" w:rsidR="00B5249A" w:rsidRDefault="00B5249A" w:rsidP="00B5249A">
            <w:r>
              <w:t>Have performance criteria that supports a quality service?</w:t>
            </w:r>
          </w:p>
        </w:tc>
        <w:tc>
          <w:tcPr>
            <w:tcW w:w="4253" w:type="dxa"/>
            <w:shd w:val="clear" w:color="auto" w:fill="auto"/>
            <w:vAlign w:val="center"/>
          </w:tcPr>
          <w:p w14:paraId="7D9097E7" w14:textId="334D5A9A" w:rsidR="00B5249A" w:rsidRPr="004E77C9" w:rsidRDefault="00885EB4" w:rsidP="00B5249A">
            <w:pPr>
              <w:outlineLvl w:val="2"/>
              <w:rPr>
                <w:sz w:val="20"/>
                <w:szCs w:val="20"/>
              </w:rPr>
            </w:pPr>
            <w:r w:rsidRPr="004E77C9">
              <w:rPr>
                <w:sz w:val="20"/>
                <w:szCs w:val="20"/>
              </w:rPr>
              <w:t>Very binary</w:t>
            </w:r>
          </w:p>
        </w:tc>
        <w:tc>
          <w:tcPr>
            <w:tcW w:w="799" w:type="dxa"/>
            <w:shd w:val="clear" w:color="auto" w:fill="92D050"/>
          </w:tcPr>
          <w:p w14:paraId="3EBF5139" w14:textId="77777777" w:rsidR="00B5249A" w:rsidRPr="00EB4998" w:rsidRDefault="00B5249A" w:rsidP="00B5249A"/>
        </w:tc>
      </w:tr>
      <w:tr w:rsidR="00B5249A" w14:paraId="2A5BB2CC" w14:textId="042A68E2" w:rsidTr="00970A83">
        <w:trPr>
          <w:trHeight w:val="567"/>
        </w:trPr>
        <w:tc>
          <w:tcPr>
            <w:tcW w:w="9016" w:type="dxa"/>
            <w:gridSpan w:val="3"/>
            <w:vAlign w:val="center"/>
          </w:tcPr>
          <w:p w14:paraId="6A065D65" w14:textId="1063B9F1" w:rsidR="00B5249A" w:rsidRPr="00EB4998" w:rsidRDefault="00B5249A" w:rsidP="00B5249A">
            <w:pPr>
              <w:jc w:val="center"/>
              <w:rPr>
                <w:b/>
                <w:sz w:val="28"/>
                <w:szCs w:val="28"/>
              </w:rPr>
            </w:pPr>
            <w:r w:rsidRPr="0053198F">
              <w:rPr>
                <w:b/>
                <w:sz w:val="28"/>
                <w:szCs w:val="28"/>
              </w:rPr>
              <w:t>Service Delivery</w:t>
            </w:r>
          </w:p>
        </w:tc>
      </w:tr>
      <w:tr w:rsidR="00B5249A" w14:paraId="67E7670C" w14:textId="4B7895D5" w:rsidTr="00A55496">
        <w:trPr>
          <w:trHeight w:val="852"/>
        </w:trPr>
        <w:tc>
          <w:tcPr>
            <w:tcW w:w="3964" w:type="dxa"/>
            <w:vAlign w:val="center"/>
          </w:tcPr>
          <w:p w14:paraId="1AE6F5A8" w14:textId="77777777" w:rsidR="00B5249A" w:rsidRDefault="00B5249A" w:rsidP="00B5249A">
            <w:r>
              <w:t>Are the performance measures reasonable and achievable?</w:t>
            </w:r>
          </w:p>
        </w:tc>
        <w:tc>
          <w:tcPr>
            <w:tcW w:w="4253" w:type="dxa"/>
            <w:tcBorders>
              <w:bottom w:val="single" w:sz="4" w:space="0" w:color="auto"/>
            </w:tcBorders>
            <w:vAlign w:val="center"/>
          </w:tcPr>
          <w:p w14:paraId="53A479F4" w14:textId="20E3DC4A" w:rsidR="00B5249A" w:rsidRPr="004E77C9" w:rsidRDefault="00885EB4" w:rsidP="00B5249A">
            <w:pPr>
              <w:rPr>
                <w:sz w:val="20"/>
                <w:szCs w:val="20"/>
              </w:rPr>
            </w:pPr>
            <w:r w:rsidRPr="004E77C9">
              <w:rPr>
                <w:sz w:val="20"/>
                <w:szCs w:val="20"/>
              </w:rPr>
              <w:t>N/A</w:t>
            </w:r>
          </w:p>
        </w:tc>
        <w:tc>
          <w:tcPr>
            <w:tcW w:w="799" w:type="dxa"/>
            <w:tcBorders>
              <w:bottom w:val="single" w:sz="4" w:space="0" w:color="auto"/>
            </w:tcBorders>
            <w:shd w:val="clear" w:color="auto" w:fill="92D050"/>
          </w:tcPr>
          <w:p w14:paraId="6C18E46B" w14:textId="77777777" w:rsidR="00B5249A" w:rsidRPr="00EB4998" w:rsidRDefault="00B5249A" w:rsidP="00B5249A"/>
        </w:tc>
      </w:tr>
      <w:tr w:rsidR="00B5249A" w14:paraId="63C6D57B" w14:textId="778BB591" w:rsidTr="00A55496">
        <w:trPr>
          <w:trHeight w:val="880"/>
        </w:trPr>
        <w:tc>
          <w:tcPr>
            <w:tcW w:w="3964" w:type="dxa"/>
            <w:vAlign w:val="center"/>
          </w:tcPr>
          <w:p w14:paraId="3369164B" w14:textId="08F99684" w:rsidR="00B5249A" w:rsidRDefault="00B5249A" w:rsidP="00B5249A">
            <w:r>
              <w:t>Is the administration proportional to size or service and remuneration?</w:t>
            </w:r>
          </w:p>
        </w:tc>
        <w:tc>
          <w:tcPr>
            <w:tcW w:w="4253" w:type="dxa"/>
            <w:tcBorders>
              <w:bottom w:val="single" w:sz="4" w:space="0" w:color="auto"/>
            </w:tcBorders>
            <w:shd w:val="clear" w:color="auto" w:fill="auto"/>
            <w:vAlign w:val="center"/>
          </w:tcPr>
          <w:p w14:paraId="61891A67" w14:textId="011536F7" w:rsidR="00B5249A" w:rsidRDefault="00A55496" w:rsidP="00B5249A">
            <w:r>
              <w:t>Yes</w:t>
            </w:r>
          </w:p>
        </w:tc>
        <w:tc>
          <w:tcPr>
            <w:tcW w:w="799" w:type="dxa"/>
            <w:tcBorders>
              <w:bottom w:val="single" w:sz="4" w:space="0" w:color="auto"/>
            </w:tcBorders>
            <w:shd w:val="clear" w:color="auto" w:fill="92D050"/>
          </w:tcPr>
          <w:p w14:paraId="45C16D58" w14:textId="77777777" w:rsidR="00B5249A" w:rsidRPr="00EB4998" w:rsidRDefault="00B5249A" w:rsidP="00B5249A"/>
        </w:tc>
      </w:tr>
      <w:tr w:rsidR="00B5249A" w14:paraId="77D05490" w14:textId="77777777" w:rsidTr="00A55496">
        <w:trPr>
          <w:trHeight w:val="688"/>
        </w:trPr>
        <w:tc>
          <w:tcPr>
            <w:tcW w:w="3964" w:type="dxa"/>
            <w:vAlign w:val="center"/>
          </w:tcPr>
          <w:p w14:paraId="4AA19B28" w14:textId="77777777" w:rsidR="00B5249A" w:rsidRDefault="00B5249A" w:rsidP="00B5249A">
            <w:r>
              <w:t>Is there a SOP required to be provided by the contractor?</w:t>
            </w:r>
          </w:p>
          <w:p w14:paraId="5275591C" w14:textId="3461D966" w:rsidR="00B5249A" w:rsidRDefault="00B5249A" w:rsidP="00B5249A">
            <w:r>
              <w:t>Is an example provided?</w:t>
            </w:r>
          </w:p>
        </w:tc>
        <w:tc>
          <w:tcPr>
            <w:tcW w:w="4253" w:type="dxa"/>
            <w:tcBorders>
              <w:bottom w:val="single" w:sz="4" w:space="0" w:color="auto"/>
            </w:tcBorders>
            <w:shd w:val="clear" w:color="auto" w:fill="auto"/>
            <w:vAlign w:val="center"/>
          </w:tcPr>
          <w:p w14:paraId="7AE8594A" w14:textId="44283726" w:rsidR="00B5249A" w:rsidRPr="004E77C9" w:rsidRDefault="004E77C9" w:rsidP="00B5249A">
            <w:pPr>
              <w:rPr>
                <w:sz w:val="20"/>
                <w:szCs w:val="20"/>
              </w:rPr>
            </w:pPr>
            <w:r w:rsidRPr="004E77C9">
              <w:rPr>
                <w:sz w:val="20"/>
                <w:szCs w:val="20"/>
              </w:rPr>
              <w:t>Sop to be provided by contractor. No example provided.</w:t>
            </w:r>
          </w:p>
        </w:tc>
        <w:tc>
          <w:tcPr>
            <w:tcW w:w="799" w:type="dxa"/>
            <w:tcBorders>
              <w:bottom w:val="single" w:sz="4" w:space="0" w:color="auto"/>
            </w:tcBorders>
            <w:shd w:val="clear" w:color="auto" w:fill="92D050"/>
          </w:tcPr>
          <w:p w14:paraId="3EB66F15" w14:textId="77777777" w:rsidR="00B5249A" w:rsidRPr="00EB4998" w:rsidRDefault="00B5249A" w:rsidP="00B5249A"/>
        </w:tc>
      </w:tr>
      <w:tr w:rsidR="00B5249A" w14:paraId="7D161ADB" w14:textId="70A1118C" w:rsidTr="00A55496">
        <w:trPr>
          <w:trHeight w:val="688"/>
        </w:trPr>
        <w:tc>
          <w:tcPr>
            <w:tcW w:w="3964" w:type="dxa"/>
            <w:vAlign w:val="center"/>
          </w:tcPr>
          <w:p w14:paraId="5DF8B762" w14:textId="77777777" w:rsidR="00B5249A" w:rsidRDefault="00B5249A" w:rsidP="00B5249A">
            <w:r>
              <w:t>Are any reporting systems suitable to all contractors?</w:t>
            </w:r>
          </w:p>
        </w:tc>
        <w:tc>
          <w:tcPr>
            <w:tcW w:w="4253" w:type="dxa"/>
            <w:tcBorders>
              <w:bottom w:val="single" w:sz="4" w:space="0" w:color="auto"/>
            </w:tcBorders>
            <w:shd w:val="clear" w:color="auto" w:fill="auto"/>
            <w:vAlign w:val="center"/>
          </w:tcPr>
          <w:p w14:paraId="29A0136E" w14:textId="0BE54EE9" w:rsidR="00B5249A" w:rsidRPr="004E77C9" w:rsidRDefault="00B5249A" w:rsidP="00B5249A">
            <w:pPr>
              <w:rPr>
                <w:sz w:val="20"/>
                <w:szCs w:val="20"/>
              </w:rPr>
            </w:pPr>
            <w:r w:rsidRPr="004E77C9">
              <w:rPr>
                <w:sz w:val="20"/>
                <w:szCs w:val="20"/>
              </w:rPr>
              <w:t>Yes, service uses PharmOutcomes</w:t>
            </w:r>
          </w:p>
        </w:tc>
        <w:tc>
          <w:tcPr>
            <w:tcW w:w="799" w:type="dxa"/>
            <w:tcBorders>
              <w:bottom w:val="single" w:sz="4" w:space="0" w:color="auto"/>
            </w:tcBorders>
            <w:shd w:val="clear" w:color="auto" w:fill="92D050"/>
          </w:tcPr>
          <w:p w14:paraId="6E2B1301" w14:textId="77777777" w:rsidR="00B5249A" w:rsidRPr="00EB4998" w:rsidRDefault="00B5249A" w:rsidP="00B5249A"/>
        </w:tc>
      </w:tr>
      <w:tr w:rsidR="00B5249A" w14:paraId="1CB99304" w14:textId="77777777" w:rsidTr="00A55496">
        <w:trPr>
          <w:trHeight w:val="688"/>
        </w:trPr>
        <w:tc>
          <w:tcPr>
            <w:tcW w:w="3964" w:type="dxa"/>
            <w:vAlign w:val="center"/>
          </w:tcPr>
          <w:p w14:paraId="0D5BF22C" w14:textId="0F2ED8F4" w:rsidR="00B5249A" w:rsidRDefault="00B5249A" w:rsidP="00B5249A">
            <w:r>
              <w:t>What are the incident reporting procedures?</w:t>
            </w:r>
          </w:p>
        </w:tc>
        <w:tc>
          <w:tcPr>
            <w:tcW w:w="4253" w:type="dxa"/>
            <w:tcBorders>
              <w:bottom w:val="single" w:sz="4" w:space="0" w:color="auto"/>
            </w:tcBorders>
            <w:shd w:val="clear" w:color="auto" w:fill="auto"/>
            <w:vAlign w:val="center"/>
          </w:tcPr>
          <w:p w14:paraId="1B664592" w14:textId="6CEEEDEA" w:rsidR="00B5249A" w:rsidRPr="004E77C9" w:rsidRDefault="004E77C9" w:rsidP="00B5249A">
            <w:pPr>
              <w:rPr>
                <w:sz w:val="20"/>
                <w:szCs w:val="20"/>
              </w:rPr>
            </w:pPr>
            <w:r w:rsidRPr="004E77C9">
              <w:rPr>
                <w:sz w:val="20"/>
                <w:szCs w:val="20"/>
              </w:rPr>
              <w:t>Patient safety incidents or near miss incidents must be dealt with in the usual way.</w:t>
            </w:r>
          </w:p>
        </w:tc>
        <w:tc>
          <w:tcPr>
            <w:tcW w:w="799" w:type="dxa"/>
            <w:tcBorders>
              <w:bottom w:val="single" w:sz="4" w:space="0" w:color="auto"/>
            </w:tcBorders>
            <w:shd w:val="clear" w:color="auto" w:fill="92D050"/>
          </w:tcPr>
          <w:p w14:paraId="3D87C5BC" w14:textId="77777777" w:rsidR="00B5249A" w:rsidRPr="00EB4998" w:rsidRDefault="00B5249A" w:rsidP="00B5249A"/>
        </w:tc>
      </w:tr>
      <w:tr w:rsidR="00B5249A" w14:paraId="0A0C87A0" w14:textId="374D2E97" w:rsidTr="00A55496">
        <w:trPr>
          <w:trHeight w:val="1122"/>
        </w:trPr>
        <w:tc>
          <w:tcPr>
            <w:tcW w:w="3964" w:type="dxa"/>
            <w:vAlign w:val="center"/>
          </w:tcPr>
          <w:p w14:paraId="541130BA" w14:textId="5D3E143E" w:rsidR="00B5249A" w:rsidRDefault="00B5249A" w:rsidP="00B5249A">
            <w:r>
              <w:t>Is the training required for the service reasonable? Consider accessibility to CPPE for non-pharmacist/technician staff.</w:t>
            </w:r>
          </w:p>
        </w:tc>
        <w:tc>
          <w:tcPr>
            <w:tcW w:w="4253" w:type="dxa"/>
            <w:shd w:val="clear" w:color="auto" w:fill="auto"/>
            <w:vAlign w:val="center"/>
          </w:tcPr>
          <w:p w14:paraId="32874270" w14:textId="7F41DC6C" w:rsidR="00B5249A" w:rsidRPr="004E77C9" w:rsidRDefault="00885EB4" w:rsidP="00B5249A">
            <w:pPr>
              <w:rPr>
                <w:sz w:val="20"/>
                <w:szCs w:val="20"/>
              </w:rPr>
            </w:pPr>
            <w:r w:rsidRPr="004E77C9">
              <w:rPr>
                <w:sz w:val="20"/>
                <w:szCs w:val="20"/>
              </w:rPr>
              <w:t>Yes (only PharmOutcomes)</w:t>
            </w:r>
          </w:p>
        </w:tc>
        <w:tc>
          <w:tcPr>
            <w:tcW w:w="799" w:type="dxa"/>
            <w:shd w:val="clear" w:color="auto" w:fill="92D050"/>
          </w:tcPr>
          <w:p w14:paraId="2701175F" w14:textId="77777777" w:rsidR="00B5249A" w:rsidRPr="00EB4998" w:rsidRDefault="00B5249A" w:rsidP="00B5249A"/>
        </w:tc>
      </w:tr>
      <w:tr w:rsidR="00B5249A" w14:paraId="5EA74791" w14:textId="77777777" w:rsidTr="00A55496">
        <w:trPr>
          <w:trHeight w:val="867"/>
        </w:trPr>
        <w:tc>
          <w:tcPr>
            <w:tcW w:w="3964" w:type="dxa"/>
            <w:vAlign w:val="center"/>
          </w:tcPr>
          <w:p w14:paraId="2B3D1787" w14:textId="235C3638" w:rsidR="00B5249A" w:rsidRDefault="00B5249A" w:rsidP="00B5249A">
            <w:r>
              <w:t>What support and backfill arrangements are in place?</w:t>
            </w:r>
          </w:p>
        </w:tc>
        <w:tc>
          <w:tcPr>
            <w:tcW w:w="4253" w:type="dxa"/>
            <w:shd w:val="clear" w:color="auto" w:fill="auto"/>
            <w:vAlign w:val="center"/>
          </w:tcPr>
          <w:p w14:paraId="61BC5030" w14:textId="60E780BE" w:rsidR="00B5249A" w:rsidRPr="004E77C9" w:rsidRDefault="004E77C9" w:rsidP="00B5249A">
            <w:pPr>
              <w:rPr>
                <w:sz w:val="20"/>
                <w:szCs w:val="20"/>
              </w:rPr>
            </w:pPr>
            <w:r w:rsidRPr="004E77C9">
              <w:rPr>
                <w:sz w:val="20"/>
                <w:szCs w:val="20"/>
              </w:rPr>
              <w:t>N/A</w:t>
            </w:r>
          </w:p>
        </w:tc>
        <w:tc>
          <w:tcPr>
            <w:tcW w:w="799" w:type="dxa"/>
            <w:shd w:val="clear" w:color="auto" w:fill="92D050"/>
          </w:tcPr>
          <w:p w14:paraId="105D197B" w14:textId="77777777" w:rsidR="00B5249A" w:rsidRPr="00EB4998" w:rsidRDefault="00B5249A" w:rsidP="00B5249A"/>
        </w:tc>
      </w:tr>
      <w:tr w:rsidR="00B5249A" w14:paraId="21CF59AB" w14:textId="27325A9E" w:rsidTr="00A55496">
        <w:trPr>
          <w:trHeight w:val="1406"/>
        </w:trPr>
        <w:tc>
          <w:tcPr>
            <w:tcW w:w="3964" w:type="dxa"/>
            <w:vAlign w:val="center"/>
          </w:tcPr>
          <w:p w14:paraId="69EE23D3" w14:textId="77777777" w:rsidR="00B5249A" w:rsidRDefault="00B5249A" w:rsidP="00B5249A">
            <w:r>
              <w:t>Is there a clear definition of roles with regard to Data Controller within IG?</w:t>
            </w:r>
          </w:p>
          <w:p w14:paraId="1DBBBCCD" w14:textId="349CD504" w:rsidR="00B5249A" w:rsidRDefault="00B5249A" w:rsidP="00B5249A">
            <w:r>
              <w:t>Describe it.</w:t>
            </w:r>
          </w:p>
        </w:tc>
        <w:tc>
          <w:tcPr>
            <w:tcW w:w="4253" w:type="dxa"/>
            <w:shd w:val="clear" w:color="auto" w:fill="auto"/>
            <w:vAlign w:val="center"/>
          </w:tcPr>
          <w:p w14:paraId="4646B660" w14:textId="0E532188" w:rsidR="00B5249A" w:rsidRPr="004E77C9" w:rsidRDefault="004E77C9" w:rsidP="00B5249A">
            <w:pPr>
              <w:rPr>
                <w:sz w:val="20"/>
                <w:szCs w:val="20"/>
              </w:rPr>
            </w:pPr>
            <w:r w:rsidRPr="004E77C9">
              <w:rPr>
                <w:sz w:val="20"/>
                <w:szCs w:val="20"/>
              </w:rPr>
              <w:t>The Commissioner and the commissioned service provider recognise that this service specification</w:t>
            </w:r>
            <w:r w:rsidRPr="004E77C9">
              <w:rPr>
                <w:spacing w:val="-47"/>
                <w:sz w:val="20"/>
                <w:szCs w:val="20"/>
              </w:rPr>
              <w:t xml:space="preserve"> </w:t>
            </w:r>
            <w:r w:rsidRPr="004E77C9">
              <w:rPr>
                <w:sz w:val="20"/>
                <w:szCs w:val="20"/>
              </w:rPr>
              <w:t>and/or associated recorded information may be subject to Freedom of Information Requests</w:t>
            </w:r>
            <w:r w:rsidRPr="004E77C9">
              <w:rPr>
                <w:spacing w:val="1"/>
                <w:sz w:val="20"/>
                <w:szCs w:val="20"/>
              </w:rPr>
              <w:t xml:space="preserve"> </w:t>
            </w:r>
            <w:r w:rsidRPr="004E77C9">
              <w:rPr>
                <w:sz w:val="20"/>
                <w:szCs w:val="20"/>
              </w:rPr>
              <w:t>(FOI). Each party shall comply with any such FOI received, in accordance with the Freedom of</w:t>
            </w:r>
            <w:r w:rsidRPr="004E77C9">
              <w:rPr>
                <w:spacing w:val="1"/>
                <w:sz w:val="20"/>
                <w:szCs w:val="20"/>
              </w:rPr>
              <w:t xml:space="preserve"> </w:t>
            </w:r>
            <w:r w:rsidRPr="004E77C9">
              <w:rPr>
                <w:sz w:val="20"/>
                <w:szCs w:val="20"/>
              </w:rPr>
              <w:t>Information</w:t>
            </w:r>
            <w:r w:rsidRPr="004E77C9">
              <w:rPr>
                <w:spacing w:val="-2"/>
                <w:sz w:val="20"/>
                <w:szCs w:val="20"/>
              </w:rPr>
              <w:t xml:space="preserve"> </w:t>
            </w:r>
            <w:r w:rsidRPr="004E77C9">
              <w:rPr>
                <w:sz w:val="20"/>
                <w:szCs w:val="20"/>
              </w:rPr>
              <w:t>Act</w:t>
            </w:r>
            <w:r w:rsidRPr="004E77C9">
              <w:rPr>
                <w:spacing w:val="-2"/>
                <w:sz w:val="20"/>
                <w:szCs w:val="20"/>
              </w:rPr>
              <w:t xml:space="preserve"> </w:t>
            </w:r>
            <w:r w:rsidRPr="004E77C9">
              <w:rPr>
                <w:sz w:val="20"/>
                <w:szCs w:val="20"/>
              </w:rPr>
              <w:t>2000</w:t>
            </w:r>
            <w:r w:rsidRPr="004E77C9">
              <w:rPr>
                <w:spacing w:val="-2"/>
                <w:sz w:val="20"/>
                <w:szCs w:val="20"/>
              </w:rPr>
              <w:t xml:space="preserve"> </w:t>
            </w:r>
            <w:r w:rsidRPr="004E77C9">
              <w:rPr>
                <w:sz w:val="20"/>
                <w:szCs w:val="20"/>
              </w:rPr>
              <w:t>legal</w:t>
            </w:r>
            <w:r w:rsidRPr="004E77C9">
              <w:rPr>
                <w:spacing w:val="-3"/>
                <w:sz w:val="20"/>
                <w:szCs w:val="20"/>
              </w:rPr>
              <w:t xml:space="preserve"> </w:t>
            </w:r>
            <w:r w:rsidRPr="004E77C9">
              <w:rPr>
                <w:sz w:val="20"/>
                <w:szCs w:val="20"/>
              </w:rPr>
              <w:t>obligations.</w:t>
            </w:r>
          </w:p>
        </w:tc>
        <w:tc>
          <w:tcPr>
            <w:tcW w:w="799" w:type="dxa"/>
            <w:shd w:val="clear" w:color="auto" w:fill="92D050"/>
          </w:tcPr>
          <w:p w14:paraId="51CB332B" w14:textId="77777777" w:rsidR="00B5249A" w:rsidRPr="00EB4998" w:rsidRDefault="00B5249A" w:rsidP="00B5249A"/>
        </w:tc>
      </w:tr>
    </w:tbl>
    <w:p w14:paraId="6D15C518" w14:textId="77777777" w:rsidR="003E53E4" w:rsidRDefault="003E53E4">
      <w:r>
        <w:br w:type="page"/>
      </w:r>
    </w:p>
    <w:tbl>
      <w:tblPr>
        <w:tblStyle w:val="TableGrid"/>
        <w:tblW w:w="0" w:type="auto"/>
        <w:tblLook w:val="04A0" w:firstRow="1" w:lastRow="0" w:firstColumn="1" w:lastColumn="0" w:noHBand="0" w:noVBand="1"/>
      </w:tblPr>
      <w:tblGrid>
        <w:gridCol w:w="2733"/>
        <w:gridCol w:w="6283"/>
      </w:tblGrid>
      <w:tr w:rsidR="00EB4998" w14:paraId="28C19656" w14:textId="31FEA15E" w:rsidTr="00970A83">
        <w:trPr>
          <w:trHeight w:val="579"/>
        </w:trPr>
        <w:tc>
          <w:tcPr>
            <w:tcW w:w="9016" w:type="dxa"/>
            <w:gridSpan w:val="2"/>
            <w:vAlign w:val="center"/>
          </w:tcPr>
          <w:p w14:paraId="10816F9D" w14:textId="7FA4B737" w:rsidR="00EB4998" w:rsidRPr="00EB4998" w:rsidRDefault="00EB4998" w:rsidP="00EA3183">
            <w:pPr>
              <w:jc w:val="center"/>
              <w:rPr>
                <w:b/>
                <w:sz w:val="28"/>
                <w:szCs w:val="28"/>
              </w:rPr>
            </w:pPr>
            <w:r w:rsidRPr="00EA3183">
              <w:rPr>
                <w:b/>
                <w:sz w:val="28"/>
                <w:szCs w:val="28"/>
              </w:rPr>
              <w:lastRenderedPageBreak/>
              <w:t>Miscellaneous Information</w:t>
            </w:r>
          </w:p>
        </w:tc>
      </w:tr>
      <w:tr w:rsidR="00EB4998" w14:paraId="06521961" w14:textId="69CFFBA3" w:rsidTr="00970A83">
        <w:trPr>
          <w:trHeight w:val="1250"/>
        </w:trPr>
        <w:tc>
          <w:tcPr>
            <w:tcW w:w="2733" w:type="dxa"/>
            <w:vAlign w:val="center"/>
          </w:tcPr>
          <w:p w14:paraId="25B137F0" w14:textId="77777777" w:rsidR="00EB4998" w:rsidRDefault="00EB4998" w:rsidP="00EA3183">
            <w:r>
              <w:t>Any other information specific to this service.</w:t>
            </w:r>
          </w:p>
        </w:tc>
        <w:tc>
          <w:tcPr>
            <w:tcW w:w="6283" w:type="dxa"/>
            <w:vAlign w:val="center"/>
          </w:tcPr>
          <w:p w14:paraId="3C5AAE0B" w14:textId="77777777" w:rsidR="006C1621" w:rsidRPr="00AB13F9" w:rsidRDefault="006C1621" w:rsidP="006C1621">
            <w:pPr>
              <w:pStyle w:val="ListParagraph"/>
              <w:numPr>
                <w:ilvl w:val="0"/>
                <w:numId w:val="6"/>
              </w:numPr>
              <w:rPr>
                <w:sz w:val="18"/>
                <w:szCs w:val="18"/>
              </w:rPr>
            </w:pPr>
            <w:r w:rsidRPr="00AB13F9">
              <w:rPr>
                <w:sz w:val="18"/>
                <w:szCs w:val="18"/>
              </w:rPr>
              <w:t>VAT treatment not mentioned – fees should be expressed as £xx (exc. VAT) for absolute clarity.</w:t>
            </w:r>
          </w:p>
          <w:p w14:paraId="7DD3B7A1" w14:textId="77777777" w:rsidR="006C1621" w:rsidRDefault="006C1621" w:rsidP="006C1621">
            <w:pPr>
              <w:ind w:left="360"/>
              <w:rPr>
                <w:sz w:val="18"/>
                <w:szCs w:val="18"/>
              </w:rPr>
            </w:pPr>
            <w:r w:rsidRPr="00AB13F9">
              <w:rPr>
                <w:sz w:val="18"/>
                <w:szCs w:val="18"/>
              </w:rPr>
              <w:t>VAT application should be determined by the contractor. In practicality, the funding is set in collaboration with the commissioner within PharmOutcomes, and so any services will have their VAT treatment determined in collaboration.</w:t>
            </w:r>
          </w:p>
          <w:p w14:paraId="6AF58629" w14:textId="77777777" w:rsidR="00EB4998" w:rsidRPr="00EB4998" w:rsidRDefault="00EB4998" w:rsidP="009467A1"/>
        </w:tc>
      </w:tr>
      <w:tr w:rsidR="00EB4998" w14:paraId="755419F6" w14:textId="6BD7B556" w:rsidTr="00A55496">
        <w:trPr>
          <w:trHeight w:val="575"/>
        </w:trPr>
        <w:tc>
          <w:tcPr>
            <w:tcW w:w="2733" w:type="dxa"/>
            <w:vAlign w:val="center"/>
          </w:tcPr>
          <w:p w14:paraId="39A3225C" w14:textId="48C51CCC" w:rsidR="00EB4998" w:rsidRDefault="00EB4998" w:rsidP="00E8310F">
            <w:r>
              <w:t>Suggested RAG Rating</w:t>
            </w:r>
          </w:p>
        </w:tc>
        <w:tc>
          <w:tcPr>
            <w:tcW w:w="6283" w:type="dxa"/>
            <w:shd w:val="clear" w:color="auto" w:fill="92D050"/>
            <w:vAlign w:val="center"/>
          </w:tcPr>
          <w:p w14:paraId="4D549C5A" w14:textId="77777777" w:rsidR="00EB4998" w:rsidRPr="00EB4998" w:rsidRDefault="00EB4998"/>
        </w:tc>
      </w:tr>
    </w:tbl>
    <w:p w14:paraId="3674DB31" w14:textId="77777777" w:rsidR="00835D38" w:rsidRDefault="00835D38"/>
    <w:sectPr w:rsidR="00835D38" w:rsidSect="00501501">
      <w:headerReference w:type="default" r:id="rId11"/>
      <w:footerReference w:type="default" r:id="rId12"/>
      <w:pgSz w:w="11906" w:h="16838"/>
      <w:pgMar w:top="1926" w:right="1440" w:bottom="1355" w:left="1440" w:header="708"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48BEC" w14:textId="77777777" w:rsidR="007E54D3" w:rsidRDefault="007E54D3" w:rsidP="00976447">
      <w:pPr>
        <w:spacing w:after="0" w:line="240" w:lineRule="auto"/>
      </w:pPr>
      <w:r>
        <w:separator/>
      </w:r>
    </w:p>
  </w:endnote>
  <w:endnote w:type="continuationSeparator" w:id="0">
    <w:p w14:paraId="65AE5DAB" w14:textId="77777777" w:rsidR="007E54D3" w:rsidRDefault="007E54D3" w:rsidP="0097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466C4" w14:textId="77777777" w:rsidR="003E53E4" w:rsidRDefault="003E53E4" w:rsidP="003E53E4">
    <w:pPr>
      <w:pStyle w:val="Footer"/>
      <w:rPr>
        <w:i/>
        <w:iCs/>
        <w:sz w:val="12"/>
        <w:szCs w:val="12"/>
      </w:rPr>
    </w:pPr>
  </w:p>
  <w:p w14:paraId="26226B13" w14:textId="14BECDCB" w:rsidR="003E53E4" w:rsidRPr="003E53E4" w:rsidRDefault="00C27998" w:rsidP="003E53E4">
    <w:pPr>
      <w:pStyle w:val="Footer"/>
      <w:rPr>
        <w:sz w:val="18"/>
        <w:szCs w:val="18"/>
      </w:rPr>
    </w:pPr>
    <w:r>
      <w:rPr>
        <w:sz w:val="18"/>
        <w:szCs w:val="18"/>
      </w:rPr>
      <w:t>Alcohol (CGL Wirral)</w:t>
    </w:r>
  </w:p>
  <w:p w14:paraId="3DCE1B5C" w14:textId="3D27422C" w:rsidR="00501501" w:rsidRPr="003E53E4" w:rsidRDefault="00501501" w:rsidP="003E53E4">
    <w:pPr>
      <w:pStyle w:val="Footer"/>
      <w:rPr>
        <w:i/>
        <w:iCs/>
        <w:sz w:val="12"/>
        <w:szCs w:val="12"/>
      </w:rPr>
    </w:pPr>
    <w:r w:rsidRPr="003E53E4">
      <w:rPr>
        <w:i/>
        <w:iCs/>
        <w:sz w:val="12"/>
        <w:szCs w:val="12"/>
      </w:rPr>
      <w:t>Developed and adapted from a CPSC LPC Document</w:t>
    </w:r>
  </w:p>
  <w:p w14:paraId="50BF59F9" w14:textId="57EB78A0" w:rsidR="00501501" w:rsidRDefault="00501501">
    <w:pPr>
      <w:pStyle w:val="Footer"/>
    </w:pPr>
  </w:p>
  <w:p w14:paraId="7F7F83CA" w14:textId="77777777" w:rsidR="00501501" w:rsidRDefault="00501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99F28" w14:textId="77777777" w:rsidR="007E54D3" w:rsidRDefault="007E54D3" w:rsidP="00976447">
      <w:pPr>
        <w:spacing w:after="0" w:line="240" w:lineRule="auto"/>
      </w:pPr>
      <w:r>
        <w:separator/>
      </w:r>
    </w:p>
  </w:footnote>
  <w:footnote w:type="continuationSeparator" w:id="0">
    <w:p w14:paraId="1EB814B5" w14:textId="77777777" w:rsidR="007E54D3" w:rsidRDefault="007E54D3" w:rsidP="0097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5658" w14:paraId="15D29B93" w14:textId="77777777" w:rsidTr="00EB4998">
      <w:tc>
        <w:tcPr>
          <w:tcW w:w="4508" w:type="dxa"/>
        </w:tcPr>
        <w:p w14:paraId="3497B5C4" w14:textId="4BA71498" w:rsidR="00B75658" w:rsidRDefault="00B75658">
          <w:pPr>
            <w:pStyle w:val="Header"/>
          </w:pPr>
          <w:r>
            <w:rPr>
              <w:noProof/>
            </w:rPr>
            <w:drawing>
              <wp:inline distT="0" distB="0" distL="0" distR="0" wp14:anchorId="63CDDBEA" wp14:editId="6B7A91E6">
                <wp:extent cx="2312841"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8519" cy="611097"/>
                        </a:xfrm>
                        <a:prstGeom prst="rect">
                          <a:avLst/>
                        </a:prstGeom>
                        <a:noFill/>
                        <a:ln>
                          <a:noFill/>
                        </a:ln>
                      </pic:spPr>
                    </pic:pic>
                  </a:graphicData>
                </a:graphic>
              </wp:inline>
            </w:drawing>
          </w:r>
        </w:p>
      </w:tc>
      <w:tc>
        <w:tcPr>
          <w:tcW w:w="4508" w:type="dxa"/>
        </w:tcPr>
        <w:p w14:paraId="6DF7E9CD" w14:textId="5AD13DC1" w:rsidR="00EB4998" w:rsidRDefault="00EB4998" w:rsidP="00EB4998">
          <w:pPr>
            <w:pStyle w:val="Header"/>
            <w:jc w:val="center"/>
            <w:rPr>
              <w:b/>
              <w:bCs/>
              <w:sz w:val="32"/>
              <w:szCs w:val="32"/>
            </w:rPr>
          </w:pPr>
          <w:r w:rsidRPr="00EB4998">
            <w:rPr>
              <w:b/>
              <w:bCs/>
              <w:sz w:val="32"/>
              <w:szCs w:val="32"/>
            </w:rPr>
            <w:t>Service Specification</w:t>
          </w:r>
        </w:p>
        <w:p w14:paraId="3B250236" w14:textId="59E62A76" w:rsidR="00B75658" w:rsidRPr="00EB4998" w:rsidRDefault="00EB4998" w:rsidP="00EB4998">
          <w:pPr>
            <w:pStyle w:val="Header"/>
            <w:jc w:val="center"/>
            <w:rPr>
              <w:b/>
              <w:bCs/>
            </w:rPr>
          </w:pPr>
          <w:r w:rsidRPr="00EB4998">
            <w:rPr>
              <w:b/>
              <w:bCs/>
              <w:sz w:val="32"/>
              <w:szCs w:val="32"/>
            </w:rPr>
            <w:t>Checklist</w:t>
          </w:r>
        </w:p>
      </w:tc>
    </w:tr>
  </w:tbl>
  <w:p w14:paraId="51D3A63B" w14:textId="7DF3324F" w:rsidR="00976447" w:rsidRDefault="00B756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F486E"/>
    <w:multiLevelType w:val="hybridMultilevel"/>
    <w:tmpl w:val="D46E2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5F6DBD"/>
    <w:multiLevelType w:val="hybridMultilevel"/>
    <w:tmpl w:val="CEB6A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C4B67"/>
    <w:multiLevelType w:val="hybridMultilevel"/>
    <w:tmpl w:val="FE86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A4C39"/>
    <w:multiLevelType w:val="hybridMultilevel"/>
    <w:tmpl w:val="2068A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D2463"/>
    <w:multiLevelType w:val="hybridMultilevel"/>
    <w:tmpl w:val="34A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60848"/>
    <w:multiLevelType w:val="hybridMultilevel"/>
    <w:tmpl w:val="D45E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C52B7"/>
    <w:multiLevelType w:val="hybridMultilevel"/>
    <w:tmpl w:val="F71CA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563379">
    <w:abstractNumId w:val="4"/>
  </w:num>
  <w:num w:numId="2" w16cid:durableId="1277715284">
    <w:abstractNumId w:val="2"/>
  </w:num>
  <w:num w:numId="3" w16cid:durableId="1280409157">
    <w:abstractNumId w:val="5"/>
  </w:num>
  <w:num w:numId="4" w16cid:durableId="694884354">
    <w:abstractNumId w:val="3"/>
  </w:num>
  <w:num w:numId="5" w16cid:durableId="250045719">
    <w:abstractNumId w:val="6"/>
  </w:num>
  <w:num w:numId="6" w16cid:durableId="1759403817">
    <w:abstractNumId w:val="0"/>
  </w:num>
  <w:num w:numId="7" w16cid:durableId="133329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447"/>
    <w:rsid w:val="0003305E"/>
    <w:rsid w:val="00045F43"/>
    <w:rsid w:val="0007423A"/>
    <w:rsid w:val="00075113"/>
    <w:rsid w:val="000932A8"/>
    <w:rsid w:val="000A34AA"/>
    <w:rsid w:val="000D51A7"/>
    <w:rsid w:val="000D6178"/>
    <w:rsid w:val="00100477"/>
    <w:rsid w:val="00120B8B"/>
    <w:rsid w:val="001404CF"/>
    <w:rsid w:val="00151284"/>
    <w:rsid w:val="001535B4"/>
    <w:rsid w:val="001879AF"/>
    <w:rsid w:val="001B0249"/>
    <w:rsid w:val="001B06EC"/>
    <w:rsid w:val="001C6407"/>
    <w:rsid w:val="001E3DAD"/>
    <w:rsid w:val="00201B4C"/>
    <w:rsid w:val="00244002"/>
    <w:rsid w:val="0027033D"/>
    <w:rsid w:val="00295B23"/>
    <w:rsid w:val="002A4146"/>
    <w:rsid w:val="002A4994"/>
    <w:rsid w:val="00332C98"/>
    <w:rsid w:val="003379D5"/>
    <w:rsid w:val="003876C0"/>
    <w:rsid w:val="003A4B8E"/>
    <w:rsid w:val="003D08FA"/>
    <w:rsid w:val="003E2F7E"/>
    <w:rsid w:val="003E53E4"/>
    <w:rsid w:val="003E5CFA"/>
    <w:rsid w:val="003F4A96"/>
    <w:rsid w:val="00403917"/>
    <w:rsid w:val="0041049D"/>
    <w:rsid w:val="00415234"/>
    <w:rsid w:val="00460CB9"/>
    <w:rsid w:val="004631DB"/>
    <w:rsid w:val="004A4DA0"/>
    <w:rsid w:val="004B0D0D"/>
    <w:rsid w:val="004E77C9"/>
    <w:rsid w:val="004E781E"/>
    <w:rsid w:val="004F2991"/>
    <w:rsid w:val="00501501"/>
    <w:rsid w:val="0053198F"/>
    <w:rsid w:val="005622DD"/>
    <w:rsid w:val="005859B7"/>
    <w:rsid w:val="00592736"/>
    <w:rsid w:val="0059682D"/>
    <w:rsid w:val="005A1E13"/>
    <w:rsid w:val="005B08F0"/>
    <w:rsid w:val="005D7B16"/>
    <w:rsid w:val="005F25A9"/>
    <w:rsid w:val="005F57AE"/>
    <w:rsid w:val="00612645"/>
    <w:rsid w:val="006211DF"/>
    <w:rsid w:val="00643981"/>
    <w:rsid w:val="00647EC5"/>
    <w:rsid w:val="00674853"/>
    <w:rsid w:val="00683F29"/>
    <w:rsid w:val="0068698C"/>
    <w:rsid w:val="00697410"/>
    <w:rsid w:val="006A4876"/>
    <w:rsid w:val="006A490B"/>
    <w:rsid w:val="006A7667"/>
    <w:rsid w:val="006B2BB8"/>
    <w:rsid w:val="006C1621"/>
    <w:rsid w:val="006C3B6B"/>
    <w:rsid w:val="00711E61"/>
    <w:rsid w:val="0073541F"/>
    <w:rsid w:val="00771CB7"/>
    <w:rsid w:val="00782C19"/>
    <w:rsid w:val="00790210"/>
    <w:rsid w:val="007B30DC"/>
    <w:rsid w:val="007D5A8A"/>
    <w:rsid w:val="007E0BB9"/>
    <w:rsid w:val="007E54D3"/>
    <w:rsid w:val="007F001C"/>
    <w:rsid w:val="00832712"/>
    <w:rsid w:val="00835D38"/>
    <w:rsid w:val="00851AC4"/>
    <w:rsid w:val="00857358"/>
    <w:rsid w:val="00862910"/>
    <w:rsid w:val="00872599"/>
    <w:rsid w:val="00882EAD"/>
    <w:rsid w:val="00885EB4"/>
    <w:rsid w:val="008A3C57"/>
    <w:rsid w:val="008B4712"/>
    <w:rsid w:val="008C405D"/>
    <w:rsid w:val="00935A10"/>
    <w:rsid w:val="009375ED"/>
    <w:rsid w:val="009467A1"/>
    <w:rsid w:val="00970A83"/>
    <w:rsid w:val="00976447"/>
    <w:rsid w:val="00996E1D"/>
    <w:rsid w:val="009A4336"/>
    <w:rsid w:val="009E4B21"/>
    <w:rsid w:val="00A4439C"/>
    <w:rsid w:val="00A46B9D"/>
    <w:rsid w:val="00A518D1"/>
    <w:rsid w:val="00A55496"/>
    <w:rsid w:val="00A60403"/>
    <w:rsid w:val="00A60449"/>
    <w:rsid w:val="00A70906"/>
    <w:rsid w:val="00A81782"/>
    <w:rsid w:val="00A8629B"/>
    <w:rsid w:val="00A92A98"/>
    <w:rsid w:val="00AC2ACA"/>
    <w:rsid w:val="00AC31A4"/>
    <w:rsid w:val="00AF2E5C"/>
    <w:rsid w:val="00B27B12"/>
    <w:rsid w:val="00B3219E"/>
    <w:rsid w:val="00B32F63"/>
    <w:rsid w:val="00B511A9"/>
    <w:rsid w:val="00B5249A"/>
    <w:rsid w:val="00B52871"/>
    <w:rsid w:val="00B75658"/>
    <w:rsid w:val="00BA5A16"/>
    <w:rsid w:val="00BD644B"/>
    <w:rsid w:val="00BF13B4"/>
    <w:rsid w:val="00C231AC"/>
    <w:rsid w:val="00C27998"/>
    <w:rsid w:val="00C50A4E"/>
    <w:rsid w:val="00C5487A"/>
    <w:rsid w:val="00C8050F"/>
    <w:rsid w:val="00CD5FA8"/>
    <w:rsid w:val="00CE5827"/>
    <w:rsid w:val="00CE5AFF"/>
    <w:rsid w:val="00CF09FC"/>
    <w:rsid w:val="00D01E8F"/>
    <w:rsid w:val="00D17251"/>
    <w:rsid w:val="00D24915"/>
    <w:rsid w:val="00D331CD"/>
    <w:rsid w:val="00D56752"/>
    <w:rsid w:val="00D933A8"/>
    <w:rsid w:val="00D974DF"/>
    <w:rsid w:val="00DA6A3F"/>
    <w:rsid w:val="00DB403D"/>
    <w:rsid w:val="00DC09CD"/>
    <w:rsid w:val="00DC68B2"/>
    <w:rsid w:val="00DD6A9B"/>
    <w:rsid w:val="00DE4DBE"/>
    <w:rsid w:val="00DF3A0D"/>
    <w:rsid w:val="00E12F94"/>
    <w:rsid w:val="00E17E31"/>
    <w:rsid w:val="00E220A4"/>
    <w:rsid w:val="00E46D93"/>
    <w:rsid w:val="00E62A33"/>
    <w:rsid w:val="00E82621"/>
    <w:rsid w:val="00E8310F"/>
    <w:rsid w:val="00E90D5D"/>
    <w:rsid w:val="00E93EC5"/>
    <w:rsid w:val="00EA3183"/>
    <w:rsid w:val="00EA42B3"/>
    <w:rsid w:val="00EB4998"/>
    <w:rsid w:val="00ED6AAF"/>
    <w:rsid w:val="00F02A57"/>
    <w:rsid w:val="00F063FE"/>
    <w:rsid w:val="00F06F60"/>
    <w:rsid w:val="00F1435C"/>
    <w:rsid w:val="00F30CD3"/>
    <w:rsid w:val="00F36A8C"/>
    <w:rsid w:val="00F46C00"/>
    <w:rsid w:val="00F901A7"/>
    <w:rsid w:val="00F91BB1"/>
    <w:rsid w:val="00F92359"/>
    <w:rsid w:val="00FB0AAC"/>
    <w:rsid w:val="00FE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563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5D38"/>
  </w:style>
  <w:style w:type="paragraph" w:styleId="Heading1">
    <w:name w:val="heading 1"/>
    <w:basedOn w:val="Normal"/>
    <w:link w:val="Heading1Char"/>
    <w:uiPriority w:val="9"/>
    <w:qFormat/>
    <w:rsid w:val="003E5C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447"/>
  </w:style>
  <w:style w:type="paragraph" w:styleId="Footer">
    <w:name w:val="footer"/>
    <w:basedOn w:val="Normal"/>
    <w:link w:val="FooterChar"/>
    <w:uiPriority w:val="99"/>
    <w:unhideWhenUsed/>
    <w:rsid w:val="00976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447"/>
  </w:style>
  <w:style w:type="paragraph" w:styleId="BalloonText">
    <w:name w:val="Balloon Text"/>
    <w:basedOn w:val="Normal"/>
    <w:link w:val="BalloonTextChar"/>
    <w:uiPriority w:val="99"/>
    <w:semiHidden/>
    <w:unhideWhenUsed/>
    <w:rsid w:val="00976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447"/>
    <w:rPr>
      <w:rFonts w:ascii="Tahoma" w:hAnsi="Tahoma" w:cs="Tahoma"/>
      <w:sz w:val="16"/>
      <w:szCs w:val="16"/>
    </w:rPr>
  </w:style>
  <w:style w:type="table" w:styleId="TableGrid">
    <w:name w:val="Table Grid"/>
    <w:basedOn w:val="TableNormal"/>
    <w:uiPriority w:val="59"/>
    <w:rsid w:val="0046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A3F"/>
    <w:rPr>
      <w:color w:val="0000FF" w:themeColor="hyperlink"/>
      <w:u w:val="single"/>
    </w:rPr>
  </w:style>
  <w:style w:type="character" w:styleId="FollowedHyperlink">
    <w:name w:val="FollowedHyperlink"/>
    <w:basedOn w:val="DefaultParagraphFont"/>
    <w:uiPriority w:val="99"/>
    <w:semiHidden/>
    <w:unhideWhenUsed/>
    <w:rsid w:val="00DA6A3F"/>
    <w:rPr>
      <w:color w:val="800080" w:themeColor="followedHyperlink"/>
      <w:u w:val="single"/>
    </w:rPr>
  </w:style>
  <w:style w:type="paragraph" w:styleId="NoSpacing">
    <w:name w:val="No Spacing"/>
    <w:uiPriority w:val="1"/>
    <w:qFormat/>
    <w:rsid w:val="00B3219E"/>
    <w:pPr>
      <w:spacing w:after="0" w:line="240" w:lineRule="auto"/>
    </w:p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EA42B3"/>
    <w:pPr>
      <w:ind w:left="720"/>
      <w:contextualSpacing/>
    </w:pPr>
  </w:style>
  <w:style w:type="character" w:styleId="UnresolvedMention">
    <w:name w:val="Unresolved Mention"/>
    <w:basedOn w:val="DefaultParagraphFont"/>
    <w:uiPriority w:val="99"/>
    <w:rsid w:val="001B06EC"/>
    <w:rPr>
      <w:color w:val="808080"/>
      <w:shd w:val="clear" w:color="auto" w:fill="E6E6E6"/>
    </w:rPr>
  </w:style>
  <w:style w:type="character" w:customStyle="1" w:styleId="apple-converted-space">
    <w:name w:val="apple-converted-space"/>
    <w:basedOn w:val="DefaultParagraphFont"/>
    <w:rsid w:val="00790210"/>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711E61"/>
  </w:style>
  <w:style w:type="paragraph" w:styleId="CommentText">
    <w:name w:val="annotation text"/>
    <w:basedOn w:val="Normal"/>
    <w:link w:val="CommentTextChar"/>
    <w:uiPriority w:val="99"/>
    <w:semiHidden/>
    <w:unhideWhenUsed/>
    <w:rsid w:val="00C5487A"/>
    <w:pPr>
      <w:spacing w:line="240" w:lineRule="auto"/>
    </w:pPr>
    <w:rPr>
      <w:sz w:val="20"/>
      <w:szCs w:val="20"/>
    </w:rPr>
  </w:style>
  <w:style w:type="character" w:customStyle="1" w:styleId="CommentTextChar">
    <w:name w:val="Comment Text Char"/>
    <w:basedOn w:val="DefaultParagraphFont"/>
    <w:link w:val="CommentText"/>
    <w:uiPriority w:val="99"/>
    <w:semiHidden/>
    <w:rsid w:val="00C5487A"/>
    <w:rPr>
      <w:sz w:val="20"/>
      <w:szCs w:val="20"/>
    </w:rPr>
  </w:style>
  <w:style w:type="character" w:customStyle="1" w:styleId="Heading1Char">
    <w:name w:val="Heading 1 Char"/>
    <w:basedOn w:val="DefaultParagraphFont"/>
    <w:link w:val="Heading1"/>
    <w:uiPriority w:val="9"/>
    <w:rsid w:val="003E5CF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38166">
      <w:bodyDiv w:val="1"/>
      <w:marLeft w:val="0"/>
      <w:marRight w:val="0"/>
      <w:marTop w:val="0"/>
      <w:marBottom w:val="0"/>
      <w:divBdr>
        <w:top w:val="none" w:sz="0" w:space="0" w:color="auto"/>
        <w:left w:val="none" w:sz="0" w:space="0" w:color="auto"/>
        <w:bottom w:val="none" w:sz="0" w:space="0" w:color="auto"/>
        <w:right w:val="none" w:sz="0" w:space="0" w:color="auto"/>
      </w:divBdr>
    </w:div>
    <w:div w:id="185206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0e5f4c-5068-4d6b-84d6-50e39e67ccfd">
      <Terms xmlns="http://schemas.microsoft.com/office/infopath/2007/PartnerControls"/>
    </lcf76f155ced4ddcb4097134ff3c332f>
    <TaxCatchAll xmlns="e361a60c-bfa0-4e75-ba1b-ee77886cc44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2792F1F0704D640BBF8B31A06FCB4DC" ma:contentTypeVersion="16" ma:contentTypeDescription="Create a new document." ma:contentTypeScope="" ma:versionID="779e5c49bcb1c6c649cbed017714c357">
  <xsd:schema xmlns:xsd="http://www.w3.org/2001/XMLSchema" xmlns:xs="http://www.w3.org/2001/XMLSchema" xmlns:p="http://schemas.microsoft.com/office/2006/metadata/properties" xmlns:ns2="780e5f4c-5068-4d6b-84d6-50e39e67ccfd" xmlns:ns3="e361a60c-bfa0-4e75-ba1b-ee77886cc44e" targetNamespace="http://schemas.microsoft.com/office/2006/metadata/properties" ma:root="true" ma:fieldsID="d017a90bdb7e7c43194fe66f6b8c8788" ns2:_="" ns3:_="">
    <xsd:import namespace="780e5f4c-5068-4d6b-84d6-50e39e67ccfd"/>
    <xsd:import namespace="e361a60c-bfa0-4e75-ba1b-ee77886cc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e5f4c-5068-4d6b-84d6-50e39e67c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3558a2d-57ab-4b83-835f-0b1297d274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61a60c-bfa0-4e75-ba1b-ee77886cc4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e90956-4791-4a2e-afe0-8d56b7e72abb}" ma:internalName="TaxCatchAll" ma:showField="CatchAllData" ma:web="e361a60c-bfa0-4e75-ba1b-ee77886cc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F6B6E-A7D7-4A61-BA92-93B5667D5648}">
  <ds:schemaRefs>
    <ds:schemaRef ds:uri="http://schemas.microsoft.com/sharepoint/v3/contenttype/forms"/>
  </ds:schemaRefs>
</ds:datastoreItem>
</file>

<file path=customXml/itemProps2.xml><?xml version="1.0" encoding="utf-8"?>
<ds:datastoreItem xmlns:ds="http://schemas.openxmlformats.org/officeDocument/2006/customXml" ds:itemID="{D5F2D3F2-ABEC-49D6-8EDF-FE6A2A4EFDCD}">
  <ds:schemaRefs>
    <ds:schemaRef ds:uri="http://schemas.microsoft.com/office/2006/metadata/properties"/>
    <ds:schemaRef ds:uri="http://schemas.microsoft.com/office/infopath/2007/PartnerControls"/>
    <ds:schemaRef ds:uri="780e5f4c-5068-4d6b-84d6-50e39e67ccfd"/>
    <ds:schemaRef ds:uri="e361a60c-bfa0-4e75-ba1b-ee77886cc44e"/>
  </ds:schemaRefs>
</ds:datastoreItem>
</file>

<file path=customXml/itemProps3.xml><?xml version="1.0" encoding="utf-8"?>
<ds:datastoreItem xmlns:ds="http://schemas.openxmlformats.org/officeDocument/2006/customXml" ds:itemID="{782B1B8A-94E0-47F1-AE5D-CB4D21BB399F}">
  <ds:schemaRefs>
    <ds:schemaRef ds:uri="http://schemas.openxmlformats.org/officeDocument/2006/bibliography"/>
  </ds:schemaRefs>
</ds:datastoreItem>
</file>

<file path=customXml/itemProps4.xml><?xml version="1.0" encoding="utf-8"?>
<ds:datastoreItem xmlns:ds="http://schemas.openxmlformats.org/officeDocument/2006/customXml" ds:itemID="{3125B009-82DE-4975-A451-6BE26B686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e5f4c-5068-4d6b-84d6-50e39e67ccfd"/>
    <ds:schemaRef ds:uri="e361a60c-bfa0-4e75-ba1b-ee77886cc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CPCW Service Specification Checklist</vt:lpstr>
    </vt:vector>
  </TitlesOfParts>
  <Company>Rowlands Pharmacy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CPCW Service Specification Checklist</dc:title>
  <dc:subject/>
  <dc:creator>Alison Williams</dc:creator>
  <cp:keywords/>
  <dc:description/>
  <cp:lastModifiedBy>Gary Pickering</cp:lastModifiedBy>
  <cp:revision>5</cp:revision>
  <dcterms:created xsi:type="dcterms:W3CDTF">2023-07-11T16:03:00Z</dcterms:created>
  <dcterms:modified xsi:type="dcterms:W3CDTF">2023-11-09T12:18:00Z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0x01010082792F1F0704D640BBF8B31A06FCB4DC</vt:lpwstr>
  </property>
</Properties>
</file>