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C2F1" w14:textId="77777777" w:rsidR="006968A3" w:rsidRPr="00AF0375" w:rsidRDefault="006968A3" w:rsidP="006968A3">
      <w:pPr>
        <w:pStyle w:val="Heading1"/>
        <w:spacing w:line="240" w:lineRule="auto"/>
        <w:rPr>
          <w:sz w:val="22"/>
          <w:szCs w:val="22"/>
        </w:rPr>
      </w:pPr>
      <w:bookmarkStart w:id="0" w:name="_Toc343591381"/>
      <w:bookmarkStart w:id="1" w:name="_Toc33194107"/>
      <w:r w:rsidRPr="00AF0375">
        <w:rPr>
          <w:sz w:val="22"/>
          <w:szCs w:val="22"/>
        </w:rPr>
        <w:t>SCHEDULE 2 – THE SERVICES</w:t>
      </w:r>
      <w:bookmarkEnd w:id="0"/>
      <w:bookmarkEnd w:id="1"/>
    </w:p>
    <w:p w14:paraId="12B98CE4" w14:textId="77777777" w:rsidR="006968A3" w:rsidRPr="00AF0375" w:rsidRDefault="006968A3" w:rsidP="006968A3">
      <w:pPr>
        <w:widowControl w:val="0"/>
        <w:spacing w:after="0"/>
        <w:jc w:val="center"/>
        <w:rPr>
          <w:rFonts w:ascii="Arial" w:hAnsi="Arial" w:cs="Arial"/>
          <w:b/>
          <w:bCs/>
          <w:sz w:val="22"/>
          <w:szCs w:val="22"/>
        </w:rPr>
      </w:pPr>
    </w:p>
    <w:p w14:paraId="735ECBAF" w14:textId="77777777" w:rsidR="006968A3" w:rsidRPr="00AF0375" w:rsidRDefault="006968A3" w:rsidP="006968A3">
      <w:pPr>
        <w:pStyle w:val="ListParagraph"/>
        <w:numPr>
          <w:ilvl w:val="0"/>
          <w:numId w:val="1"/>
        </w:numPr>
        <w:ind w:left="0" w:firstLine="0"/>
        <w:contextualSpacing/>
        <w:jc w:val="center"/>
        <w:outlineLvl w:val="1"/>
        <w:rPr>
          <w:rFonts w:ascii="Arial" w:hAnsi="Arial" w:cs="Arial"/>
          <w:b/>
          <w:sz w:val="22"/>
          <w:szCs w:val="22"/>
        </w:rPr>
      </w:pPr>
      <w:bookmarkStart w:id="2" w:name="_Toc343591382"/>
      <w:bookmarkStart w:id="3" w:name="_Toc33194108"/>
      <w:r w:rsidRPr="00AF0375">
        <w:rPr>
          <w:rFonts w:ascii="Arial" w:hAnsi="Arial" w:cs="Arial"/>
          <w:b/>
          <w:sz w:val="22"/>
          <w:szCs w:val="22"/>
        </w:rPr>
        <w:t>Service Specifications</w:t>
      </w:r>
      <w:bookmarkEnd w:id="2"/>
      <w:bookmarkEnd w:id="3"/>
    </w:p>
    <w:p w14:paraId="16B8F602" w14:textId="77777777" w:rsidR="006968A3" w:rsidRPr="00AF0375" w:rsidRDefault="006968A3" w:rsidP="006968A3">
      <w:pPr>
        <w:shd w:val="clear" w:color="auto" w:fill="FFFFFF" w:themeFill="background1"/>
        <w:spacing w:after="0"/>
        <w:jc w:val="both"/>
        <w:rPr>
          <w:rFonts w:ascii="Arial" w:hAnsi="Arial" w:cs="Arial"/>
          <w:sz w:val="22"/>
          <w:szCs w:val="22"/>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173"/>
        <w:gridCol w:w="6727"/>
      </w:tblGrid>
      <w:tr w:rsidR="00820086" w:rsidRPr="00AF0375" w14:paraId="72086C6F" w14:textId="77777777" w:rsidTr="00722783">
        <w:trPr>
          <w:trHeight w:val="432"/>
        </w:trPr>
        <w:tc>
          <w:tcPr>
            <w:tcW w:w="3173" w:type="dxa"/>
            <w:shd w:val="clear" w:color="auto" w:fill="D9D9D9" w:themeFill="background1" w:themeFillShade="D9"/>
            <w:vAlign w:val="center"/>
          </w:tcPr>
          <w:p w14:paraId="0CAFCBC5" w14:textId="77777777" w:rsidR="00820086" w:rsidRPr="00AF0375" w:rsidRDefault="00820086" w:rsidP="00F26744">
            <w:pPr>
              <w:spacing w:after="0"/>
              <w:rPr>
                <w:rFonts w:ascii="Arial" w:hAnsi="Arial" w:cs="Arial"/>
                <w:b/>
                <w:sz w:val="22"/>
                <w:szCs w:val="22"/>
              </w:rPr>
            </w:pPr>
            <w:r w:rsidRPr="00AF0375">
              <w:rPr>
                <w:rFonts w:ascii="Arial" w:hAnsi="Arial" w:cs="Arial"/>
                <w:b/>
                <w:sz w:val="22"/>
                <w:szCs w:val="22"/>
              </w:rPr>
              <w:t>Service Specification No.</w:t>
            </w:r>
          </w:p>
        </w:tc>
        <w:tc>
          <w:tcPr>
            <w:tcW w:w="6727" w:type="dxa"/>
            <w:vAlign w:val="center"/>
          </w:tcPr>
          <w:p w14:paraId="4ACBE634" w14:textId="693B4667" w:rsidR="00820086" w:rsidRPr="00AF0375" w:rsidRDefault="00820086" w:rsidP="00F26744">
            <w:pPr>
              <w:spacing w:after="0"/>
              <w:rPr>
                <w:rFonts w:ascii="Arial" w:hAnsi="Arial" w:cs="Arial"/>
                <w:sz w:val="22"/>
                <w:szCs w:val="22"/>
              </w:rPr>
            </w:pPr>
          </w:p>
        </w:tc>
      </w:tr>
      <w:tr w:rsidR="00820086" w:rsidRPr="00AF0375" w14:paraId="712E04A4" w14:textId="77777777" w:rsidTr="00722783">
        <w:trPr>
          <w:trHeight w:val="432"/>
        </w:trPr>
        <w:tc>
          <w:tcPr>
            <w:tcW w:w="3173" w:type="dxa"/>
            <w:shd w:val="clear" w:color="auto" w:fill="D9D9D9" w:themeFill="background1" w:themeFillShade="D9"/>
            <w:vAlign w:val="center"/>
          </w:tcPr>
          <w:p w14:paraId="4834C3C7" w14:textId="77777777" w:rsidR="00820086" w:rsidRPr="00AF0375" w:rsidRDefault="00820086" w:rsidP="00F26744">
            <w:pPr>
              <w:spacing w:after="0"/>
              <w:rPr>
                <w:rFonts w:ascii="Arial" w:hAnsi="Arial" w:cs="Arial"/>
                <w:b/>
                <w:sz w:val="22"/>
                <w:szCs w:val="22"/>
              </w:rPr>
            </w:pPr>
            <w:r w:rsidRPr="00AF0375">
              <w:rPr>
                <w:rFonts w:ascii="Arial" w:hAnsi="Arial" w:cs="Arial"/>
                <w:b/>
                <w:sz w:val="22"/>
                <w:szCs w:val="22"/>
              </w:rPr>
              <w:t>Service</w:t>
            </w:r>
          </w:p>
        </w:tc>
        <w:tc>
          <w:tcPr>
            <w:tcW w:w="6727" w:type="dxa"/>
            <w:vAlign w:val="center"/>
          </w:tcPr>
          <w:p w14:paraId="5E170AEA" w14:textId="79A24896" w:rsidR="00820086" w:rsidRPr="00AF0375" w:rsidRDefault="00E652D8" w:rsidP="00F26744">
            <w:pPr>
              <w:spacing w:after="0"/>
              <w:rPr>
                <w:rFonts w:ascii="Arial" w:hAnsi="Arial" w:cs="Arial"/>
                <w:sz w:val="22"/>
                <w:szCs w:val="22"/>
              </w:rPr>
            </w:pPr>
            <w:r w:rsidRPr="00AF0375">
              <w:rPr>
                <w:rFonts w:ascii="Arial" w:hAnsi="Arial" w:cs="Arial"/>
                <w:sz w:val="22"/>
                <w:szCs w:val="22"/>
              </w:rPr>
              <w:t>Community Pharmacy Intravenous Antibiotic Stockholding Service</w:t>
            </w:r>
          </w:p>
        </w:tc>
      </w:tr>
      <w:tr w:rsidR="00820086" w:rsidRPr="00AF0375" w14:paraId="27245CFF" w14:textId="77777777" w:rsidTr="00722783">
        <w:trPr>
          <w:trHeight w:val="432"/>
        </w:trPr>
        <w:tc>
          <w:tcPr>
            <w:tcW w:w="3173" w:type="dxa"/>
            <w:shd w:val="clear" w:color="auto" w:fill="D9D9D9" w:themeFill="background1" w:themeFillShade="D9"/>
            <w:vAlign w:val="center"/>
          </w:tcPr>
          <w:p w14:paraId="0D7507A2" w14:textId="77777777" w:rsidR="00820086" w:rsidRPr="00AF0375" w:rsidRDefault="00820086" w:rsidP="00F26744">
            <w:pPr>
              <w:spacing w:after="0"/>
              <w:rPr>
                <w:rFonts w:ascii="Arial" w:hAnsi="Arial" w:cs="Arial"/>
                <w:b/>
                <w:sz w:val="22"/>
                <w:szCs w:val="22"/>
              </w:rPr>
            </w:pPr>
            <w:r w:rsidRPr="00AF0375">
              <w:rPr>
                <w:rFonts w:ascii="Arial" w:hAnsi="Arial" w:cs="Arial"/>
                <w:b/>
                <w:sz w:val="22"/>
                <w:szCs w:val="22"/>
              </w:rPr>
              <w:t>Commissioner Lead</w:t>
            </w:r>
          </w:p>
        </w:tc>
        <w:tc>
          <w:tcPr>
            <w:tcW w:w="6727" w:type="dxa"/>
            <w:vAlign w:val="center"/>
          </w:tcPr>
          <w:p w14:paraId="74F1C2A7" w14:textId="6283A2E5" w:rsidR="00820086" w:rsidRPr="00AF0375" w:rsidRDefault="00E652D8" w:rsidP="00E652D8">
            <w:pPr>
              <w:pStyle w:val="TableParagraph"/>
              <w:spacing w:line="227" w:lineRule="exact"/>
              <w:rPr>
                <w:rFonts w:ascii="Arial" w:hAnsi="Arial" w:cs="Arial"/>
              </w:rPr>
            </w:pPr>
            <w:r w:rsidRPr="00AF0375">
              <w:rPr>
                <w:rFonts w:ascii="Arial" w:hAnsi="Arial" w:cs="Arial"/>
              </w:rPr>
              <w:t xml:space="preserve">Cheshire and Merseyside Integrated Commissioning Board (ICB) </w:t>
            </w:r>
          </w:p>
        </w:tc>
      </w:tr>
      <w:tr w:rsidR="00820086" w:rsidRPr="00AF0375" w14:paraId="4C2F5AB7" w14:textId="77777777" w:rsidTr="00722783">
        <w:trPr>
          <w:trHeight w:val="432"/>
        </w:trPr>
        <w:tc>
          <w:tcPr>
            <w:tcW w:w="3173" w:type="dxa"/>
            <w:shd w:val="clear" w:color="auto" w:fill="D9D9D9" w:themeFill="background1" w:themeFillShade="D9"/>
            <w:vAlign w:val="center"/>
          </w:tcPr>
          <w:p w14:paraId="39106BFE" w14:textId="77777777" w:rsidR="00820086" w:rsidRPr="00AF0375" w:rsidRDefault="00820086" w:rsidP="00F26744">
            <w:pPr>
              <w:spacing w:after="0"/>
              <w:rPr>
                <w:rFonts w:ascii="Arial" w:hAnsi="Arial" w:cs="Arial"/>
                <w:b/>
                <w:sz w:val="22"/>
                <w:szCs w:val="22"/>
              </w:rPr>
            </w:pPr>
            <w:r w:rsidRPr="00AF0375">
              <w:rPr>
                <w:rFonts w:ascii="Arial" w:hAnsi="Arial" w:cs="Arial"/>
                <w:b/>
                <w:sz w:val="22"/>
                <w:szCs w:val="22"/>
              </w:rPr>
              <w:t>Provider Lead</w:t>
            </w:r>
          </w:p>
        </w:tc>
        <w:tc>
          <w:tcPr>
            <w:tcW w:w="6727" w:type="dxa"/>
            <w:vAlign w:val="center"/>
          </w:tcPr>
          <w:p w14:paraId="24926EF0" w14:textId="6480934E" w:rsidR="00820086" w:rsidRPr="00AF0375" w:rsidRDefault="00E652D8" w:rsidP="00F26744">
            <w:pPr>
              <w:spacing w:after="0"/>
              <w:rPr>
                <w:rFonts w:ascii="Arial" w:hAnsi="Arial" w:cs="Arial"/>
                <w:sz w:val="22"/>
                <w:szCs w:val="22"/>
              </w:rPr>
            </w:pPr>
            <w:r w:rsidRPr="00AF0375">
              <w:rPr>
                <w:rFonts w:ascii="Arial" w:hAnsi="Arial" w:cs="Arial"/>
                <w:sz w:val="22"/>
                <w:szCs w:val="22"/>
              </w:rPr>
              <w:t>Selected Community Pharmacies in Wirral</w:t>
            </w:r>
          </w:p>
        </w:tc>
      </w:tr>
      <w:tr w:rsidR="00820086" w:rsidRPr="00AF0375" w14:paraId="2A134A89" w14:textId="77777777" w:rsidTr="00722783">
        <w:trPr>
          <w:trHeight w:val="432"/>
        </w:trPr>
        <w:tc>
          <w:tcPr>
            <w:tcW w:w="3173" w:type="dxa"/>
            <w:shd w:val="clear" w:color="auto" w:fill="D9D9D9" w:themeFill="background1" w:themeFillShade="D9"/>
            <w:vAlign w:val="center"/>
          </w:tcPr>
          <w:p w14:paraId="4FB80D60" w14:textId="77777777" w:rsidR="00820086" w:rsidRPr="00AF0375" w:rsidRDefault="00820086" w:rsidP="00F26744">
            <w:pPr>
              <w:spacing w:after="0"/>
              <w:rPr>
                <w:rFonts w:ascii="Arial" w:hAnsi="Arial" w:cs="Arial"/>
                <w:b/>
                <w:sz w:val="22"/>
                <w:szCs w:val="22"/>
              </w:rPr>
            </w:pPr>
            <w:r w:rsidRPr="00AF0375">
              <w:rPr>
                <w:rFonts w:ascii="Arial" w:hAnsi="Arial" w:cs="Arial"/>
                <w:b/>
                <w:sz w:val="22"/>
                <w:szCs w:val="22"/>
              </w:rPr>
              <w:t>Period</w:t>
            </w:r>
          </w:p>
        </w:tc>
        <w:tc>
          <w:tcPr>
            <w:tcW w:w="6727" w:type="dxa"/>
            <w:vAlign w:val="center"/>
          </w:tcPr>
          <w:p w14:paraId="1E23B30C" w14:textId="57E4B01C" w:rsidR="00820086" w:rsidRPr="00AF0375" w:rsidRDefault="00E652D8" w:rsidP="00F26744">
            <w:pPr>
              <w:spacing w:after="0"/>
              <w:rPr>
                <w:rFonts w:ascii="Arial" w:hAnsi="Arial" w:cs="Arial"/>
                <w:sz w:val="22"/>
                <w:szCs w:val="22"/>
              </w:rPr>
            </w:pPr>
            <w:r w:rsidRPr="00AF0375">
              <w:rPr>
                <w:rFonts w:ascii="Arial" w:hAnsi="Arial" w:cs="Arial"/>
                <w:sz w:val="22"/>
                <w:szCs w:val="22"/>
              </w:rPr>
              <w:t>1 April 2023 – 31 March 2024</w:t>
            </w:r>
          </w:p>
        </w:tc>
      </w:tr>
      <w:tr w:rsidR="00820086" w:rsidRPr="00AF0375" w14:paraId="570481A1" w14:textId="77777777" w:rsidTr="00722783">
        <w:trPr>
          <w:trHeight w:val="432"/>
        </w:trPr>
        <w:tc>
          <w:tcPr>
            <w:tcW w:w="3173" w:type="dxa"/>
            <w:shd w:val="clear" w:color="auto" w:fill="D9D9D9" w:themeFill="background1" w:themeFillShade="D9"/>
            <w:vAlign w:val="center"/>
          </w:tcPr>
          <w:p w14:paraId="411F2E2E" w14:textId="77777777" w:rsidR="00820086" w:rsidRPr="00AF0375" w:rsidRDefault="00820086" w:rsidP="00F26744">
            <w:pPr>
              <w:spacing w:after="0"/>
              <w:rPr>
                <w:rFonts w:ascii="Arial" w:hAnsi="Arial" w:cs="Arial"/>
                <w:b/>
                <w:sz w:val="22"/>
                <w:szCs w:val="22"/>
              </w:rPr>
            </w:pPr>
            <w:r w:rsidRPr="00AF0375">
              <w:rPr>
                <w:rFonts w:ascii="Arial" w:hAnsi="Arial" w:cs="Arial"/>
                <w:b/>
                <w:sz w:val="22"/>
                <w:szCs w:val="22"/>
              </w:rPr>
              <w:t>Date of Review</w:t>
            </w:r>
          </w:p>
        </w:tc>
        <w:tc>
          <w:tcPr>
            <w:tcW w:w="6727" w:type="dxa"/>
            <w:vAlign w:val="center"/>
          </w:tcPr>
          <w:p w14:paraId="2959C754" w14:textId="29457F42" w:rsidR="00820086" w:rsidRPr="00AF0375" w:rsidRDefault="00E652D8" w:rsidP="00F26744">
            <w:pPr>
              <w:spacing w:after="0"/>
              <w:rPr>
                <w:rFonts w:ascii="Arial" w:hAnsi="Arial" w:cs="Arial"/>
                <w:sz w:val="22"/>
                <w:szCs w:val="22"/>
              </w:rPr>
            </w:pPr>
            <w:r w:rsidRPr="00AF0375">
              <w:rPr>
                <w:rFonts w:ascii="Arial" w:hAnsi="Arial" w:cs="Arial"/>
                <w:sz w:val="22"/>
                <w:szCs w:val="22"/>
              </w:rPr>
              <w:t>March 2024</w:t>
            </w:r>
          </w:p>
        </w:tc>
      </w:tr>
    </w:tbl>
    <w:p w14:paraId="62EDD3A7" w14:textId="77777777" w:rsidR="006968A3" w:rsidRPr="00722783" w:rsidRDefault="006968A3" w:rsidP="006968A3">
      <w:pPr>
        <w:spacing w:after="0"/>
        <w:jc w:val="center"/>
        <w:rPr>
          <w:rFonts w:ascii="Arial" w:hAnsi="Arial" w:cs="Arial"/>
          <w:sz w:val="10"/>
          <w:szCs w:val="10"/>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990"/>
      </w:tblGrid>
      <w:tr w:rsidR="006968A3" w:rsidRPr="00AF0375" w14:paraId="4ABD5D2F" w14:textId="77777777" w:rsidTr="00722783">
        <w:tc>
          <w:tcPr>
            <w:tcW w:w="9990" w:type="dxa"/>
            <w:shd w:val="clear" w:color="auto" w:fill="D9D9D9" w:themeFill="background1" w:themeFillShade="D9"/>
          </w:tcPr>
          <w:p w14:paraId="58DDA986" w14:textId="6D561BBC"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Population Needs</w:t>
            </w:r>
          </w:p>
        </w:tc>
      </w:tr>
      <w:tr w:rsidR="006968A3" w:rsidRPr="00AF0375" w14:paraId="1CE5AA11" w14:textId="77777777" w:rsidTr="00722783">
        <w:tc>
          <w:tcPr>
            <w:tcW w:w="9990" w:type="dxa"/>
            <w:shd w:val="clear" w:color="auto" w:fill="auto"/>
          </w:tcPr>
          <w:p w14:paraId="5DACB64E" w14:textId="77777777" w:rsidR="006968A3" w:rsidRPr="00AF0375" w:rsidRDefault="006968A3" w:rsidP="00CD169A">
            <w:pPr>
              <w:spacing w:after="0"/>
              <w:ind w:left="360"/>
              <w:rPr>
                <w:rFonts w:ascii="Arial" w:hAnsi="Arial" w:cs="Arial"/>
                <w:sz w:val="22"/>
                <w:szCs w:val="22"/>
              </w:rPr>
            </w:pPr>
          </w:p>
          <w:p w14:paraId="45DAAD32" w14:textId="35A232BE"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National/local context and evidence base</w:t>
            </w:r>
          </w:p>
          <w:p w14:paraId="71332F5A" w14:textId="77777777" w:rsidR="006968A3" w:rsidRPr="00AF0375" w:rsidRDefault="006968A3" w:rsidP="00CD169A">
            <w:pPr>
              <w:spacing w:after="0"/>
              <w:rPr>
                <w:rFonts w:ascii="Arial" w:hAnsi="Arial" w:cs="Arial"/>
                <w:sz w:val="22"/>
                <w:szCs w:val="22"/>
              </w:rPr>
            </w:pPr>
          </w:p>
          <w:p w14:paraId="71DD66B3" w14:textId="77777777" w:rsidR="00E652D8" w:rsidRPr="00AF0375" w:rsidRDefault="00E652D8" w:rsidP="0019750D">
            <w:pPr>
              <w:pStyle w:val="TableParagraph"/>
              <w:ind w:left="107" w:right="91"/>
              <w:rPr>
                <w:rFonts w:ascii="Arial" w:hAnsi="Arial" w:cs="Arial"/>
              </w:rPr>
            </w:pPr>
            <w:r w:rsidRPr="00AF0375">
              <w:rPr>
                <w:rFonts w:ascii="Arial" w:hAnsi="Arial" w:cs="Arial"/>
              </w:rPr>
              <w:t>This Service Specification defines the terms and standards required by the commissioners “Cheshire and Merseyside Integrated Commissioning Board (ICB)” for the provision of the intravenous (IV) outpatient antibiotic treatment service (OPAT) under which the commissioned Service Provider (the community pharmacy contractor) and the community pharmacist will provide a IV OPAT Service in line with the requirements of this service specification to patients in Wirral.</w:t>
            </w:r>
          </w:p>
          <w:p w14:paraId="55B9D517" w14:textId="77777777" w:rsidR="00E652D8" w:rsidRPr="00AF0375" w:rsidRDefault="00E652D8" w:rsidP="0019750D">
            <w:pPr>
              <w:pStyle w:val="TableParagraph"/>
              <w:spacing w:before="3"/>
              <w:rPr>
                <w:rFonts w:ascii="Arial" w:hAnsi="Arial" w:cs="Arial"/>
              </w:rPr>
            </w:pPr>
          </w:p>
          <w:p w14:paraId="5530BB21" w14:textId="77777777" w:rsidR="00E652D8" w:rsidRPr="00AF0375" w:rsidRDefault="00E652D8" w:rsidP="0019750D">
            <w:pPr>
              <w:pStyle w:val="TableParagraph"/>
              <w:spacing w:line="276" w:lineRule="auto"/>
              <w:ind w:left="107" w:right="105"/>
              <w:rPr>
                <w:rFonts w:ascii="Arial" w:hAnsi="Arial" w:cs="Arial"/>
              </w:rPr>
            </w:pPr>
            <w:r w:rsidRPr="00AF0375">
              <w:rPr>
                <w:rFonts w:ascii="Arial" w:hAnsi="Arial" w:cs="Arial"/>
              </w:rPr>
              <w:t>This service specification defines the terms under which the Community Pharmacy will hold a range and quantity of IV antibiotics and provide an IV OPAT service for patients, carers and health professionals in Wirral place who have an immediate / urgent need for IV antibiotic medicines.</w:t>
            </w:r>
          </w:p>
          <w:p w14:paraId="4987D0C8" w14:textId="77777777" w:rsidR="00E652D8" w:rsidRPr="00AF0375" w:rsidRDefault="00E652D8" w:rsidP="0019750D">
            <w:pPr>
              <w:pStyle w:val="TableParagraph"/>
              <w:spacing w:before="3"/>
              <w:rPr>
                <w:rFonts w:ascii="Arial" w:hAnsi="Arial" w:cs="Arial"/>
              </w:rPr>
            </w:pPr>
          </w:p>
          <w:p w14:paraId="53AC87E1" w14:textId="7A6162CB" w:rsidR="006968A3" w:rsidRPr="00AF0375" w:rsidRDefault="00E652D8" w:rsidP="0019750D">
            <w:pPr>
              <w:pStyle w:val="TableParagraph"/>
              <w:spacing w:line="276" w:lineRule="auto"/>
              <w:ind w:left="107" w:right="105"/>
              <w:rPr>
                <w:rFonts w:ascii="Arial" w:hAnsi="Arial" w:cs="Arial"/>
              </w:rPr>
            </w:pPr>
            <w:r w:rsidRPr="00AF0375">
              <w:rPr>
                <w:rFonts w:ascii="Arial" w:hAnsi="Arial" w:cs="Arial"/>
              </w:rPr>
              <w:t>The purpose of this service is to improve access to essential IV antibiotic medicines, to ensure continuity of supply, and to support patients, carers and healthcare professionals by providing them with information, advice and signposting, where appropriate.</w:t>
            </w:r>
          </w:p>
        </w:tc>
      </w:tr>
      <w:tr w:rsidR="006968A3" w:rsidRPr="00AF0375" w14:paraId="4AA43565" w14:textId="77777777" w:rsidTr="00722783">
        <w:tc>
          <w:tcPr>
            <w:tcW w:w="9990" w:type="dxa"/>
            <w:shd w:val="clear" w:color="auto" w:fill="D9D9D9" w:themeFill="background1" w:themeFillShade="D9"/>
          </w:tcPr>
          <w:p w14:paraId="31BA1429" w14:textId="38D0D13B"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Outcomes</w:t>
            </w:r>
          </w:p>
        </w:tc>
      </w:tr>
      <w:tr w:rsidR="006968A3" w:rsidRPr="00AF0375" w14:paraId="003B565D" w14:textId="77777777" w:rsidTr="00722783">
        <w:tc>
          <w:tcPr>
            <w:tcW w:w="9990" w:type="dxa"/>
            <w:shd w:val="clear" w:color="auto" w:fill="auto"/>
          </w:tcPr>
          <w:p w14:paraId="18A14EFE" w14:textId="77777777" w:rsidR="006968A3" w:rsidRPr="00AF0375" w:rsidRDefault="006968A3" w:rsidP="00CD169A">
            <w:pPr>
              <w:spacing w:after="0" w:line="276" w:lineRule="auto"/>
              <w:rPr>
                <w:rFonts w:ascii="Arial" w:hAnsi="Arial" w:cs="Arial"/>
                <w:b/>
                <w:sz w:val="22"/>
                <w:szCs w:val="22"/>
              </w:rPr>
            </w:pPr>
          </w:p>
          <w:p w14:paraId="7F601DF1" w14:textId="1B7A9C72"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NHS</w:t>
            </w:r>
            <w:r w:rsidRPr="00AF0375">
              <w:rPr>
                <w:rFonts w:ascii="Arial" w:hAnsi="Arial" w:cs="Arial"/>
                <w:b/>
                <w:sz w:val="22"/>
                <w:szCs w:val="22"/>
                <w:u w:val="single"/>
              </w:rPr>
              <w:t xml:space="preserve"> Outcomes Framework Domains &amp; Indicators</w:t>
            </w:r>
          </w:p>
          <w:p w14:paraId="2569A52E" w14:textId="77777777" w:rsidR="006968A3" w:rsidRPr="00AF0375" w:rsidRDefault="006968A3" w:rsidP="00CD169A">
            <w:pPr>
              <w:spacing w:after="0" w:line="276" w:lineRule="auto"/>
              <w:rPr>
                <w:rFonts w:ascii="Arial" w:hAnsi="Arial" w:cs="Arial"/>
                <w:b/>
                <w:sz w:val="22"/>
                <w:szCs w:val="22"/>
              </w:rPr>
            </w:pPr>
          </w:p>
          <w:tbl>
            <w:tblPr>
              <w:tblStyle w:val="TableGrid"/>
              <w:tblW w:w="0" w:type="auto"/>
              <w:tblInd w:w="490" w:type="dxa"/>
              <w:tblLook w:val="04A0" w:firstRow="1" w:lastRow="0" w:firstColumn="1" w:lastColumn="0" w:noHBand="0" w:noVBand="1"/>
              <w:tblDescription w:val="NHS Outcomes Framework Domains &amp; Indicators"/>
            </w:tblPr>
            <w:tblGrid>
              <w:gridCol w:w="1339"/>
              <w:gridCol w:w="6491"/>
              <w:gridCol w:w="701"/>
            </w:tblGrid>
            <w:tr w:rsidR="006968A3" w:rsidRPr="00AF0375" w14:paraId="79B40EEB" w14:textId="77777777" w:rsidTr="0019750D">
              <w:trPr>
                <w:trHeight w:val="432"/>
                <w:tblHeader/>
              </w:trPr>
              <w:tc>
                <w:tcPr>
                  <w:tcW w:w="1339" w:type="dxa"/>
                  <w:vAlign w:val="center"/>
                </w:tcPr>
                <w:p w14:paraId="60F2AEA6"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Domain 1</w:t>
                  </w:r>
                </w:p>
              </w:tc>
              <w:tc>
                <w:tcPr>
                  <w:tcW w:w="6491" w:type="dxa"/>
                  <w:vAlign w:val="center"/>
                </w:tcPr>
                <w:p w14:paraId="59230772"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Preventing people from dying prematurely</w:t>
                  </w:r>
                </w:p>
              </w:tc>
              <w:tc>
                <w:tcPr>
                  <w:tcW w:w="701" w:type="dxa"/>
                  <w:vAlign w:val="center"/>
                </w:tcPr>
                <w:p w14:paraId="2FE184E5" w14:textId="4F0119F3" w:rsidR="006968A3" w:rsidRPr="00AF0375" w:rsidRDefault="00E652D8" w:rsidP="00E652D8">
                  <w:pPr>
                    <w:spacing w:line="276" w:lineRule="auto"/>
                    <w:jc w:val="center"/>
                    <w:rPr>
                      <w:rFonts w:ascii="Arial" w:hAnsi="Arial" w:cs="Arial"/>
                      <w:b/>
                      <w:szCs w:val="24"/>
                    </w:rPr>
                  </w:pPr>
                  <w:r w:rsidRPr="00AF0375">
                    <w:rPr>
                      <w:rFonts w:ascii="Arial" w:hAnsi="Arial" w:cs="Arial"/>
                      <w:b/>
                      <w:w w:val="84"/>
                      <w:szCs w:val="24"/>
                    </w:rPr>
                    <w:t>√</w:t>
                  </w:r>
                </w:p>
              </w:tc>
            </w:tr>
            <w:tr w:rsidR="006968A3" w:rsidRPr="00AF0375" w14:paraId="770F65C8" w14:textId="77777777" w:rsidTr="0019750D">
              <w:trPr>
                <w:trHeight w:val="432"/>
              </w:trPr>
              <w:tc>
                <w:tcPr>
                  <w:tcW w:w="1339" w:type="dxa"/>
                  <w:vAlign w:val="center"/>
                </w:tcPr>
                <w:p w14:paraId="0BAD4363"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Domain 2</w:t>
                  </w:r>
                </w:p>
              </w:tc>
              <w:tc>
                <w:tcPr>
                  <w:tcW w:w="6491" w:type="dxa"/>
                  <w:vAlign w:val="center"/>
                </w:tcPr>
                <w:p w14:paraId="10FEE3BE"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Enhancing quality of life for people with long-term conditions</w:t>
                  </w:r>
                </w:p>
              </w:tc>
              <w:tc>
                <w:tcPr>
                  <w:tcW w:w="701" w:type="dxa"/>
                  <w:vAlign w:val="center"/>
                </w:tcPr>
                <w:p w14:paraId="1D739B09" w14:textId="113B0CDA" w:rsidR="006968A3" w:rsidRPr="00AF0375" w:rsidRDefault="00E652D8" w:rsidP="00E652D8">
                  <w:pPr>
                    <w:spacing w:line="276" w:lineRule="auto"/>
                    <w:jc w:val="center"/>
                    <w:rPr>
                      <w:rFonts w:ascii="Arial" w:hAnsi="Arial" w:cs="Arial"/>
                      <w:b/>
                      <w:szCs w:val="24"/>
                    </w:rPr>
                  </w:pPr>
                  <w:r w:rsidRPr="00AF0375">
                    <w:rPr>
                      <w:rFonts w:ascii="Arial" w:hAnsi="Arial" w:cs="Arial"/>
                      <w:b/>
                      <w:w w:val="84"/>
                      <w:szCs w:val="24"/>
                    </w:rPr>
                    <w:t>√</w:t>
                  </w:r>
                </w:p>
              </w:tc>
            </w:tr>
            <w:tr w:rsidR="006968A3" w:rsidRPr="00AF0375" w14:paraId="3958CA14" w14:textId="77777777" w:rsidTr="0019750D">
              <w:trPr>
                <w:trHeight w:val="432"/>
              </w:trPr>
              <w:tc>
                <w:tcPr>
                  <w:tcW w:w="1339" w:type="dxa"/>
                  <w:vAlign w:val="center"/>
                </w:tcPr>
                <w:p w14:paraId="24C0AEBB"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Domain 3</w:t>
                  </w:r>
                </w:p>
              </w:tc>
              <w:tc>
                <w:tcPr>
                  <w:tcW w:w="6491" w:type="dxa"/>
                  <w:vAlign w:val="center"/>
                </w:tcPr>
                <w:p w14:paraId="0EFC0631"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Helping people to recover from episodes of ill-health or following injury</w:t>
                  </w:r>
                </w:p>
              </w:tc>
              <w:tc>
                <w:tcPr>
                  <w:tcW w:w="701" w:type="dxa"/>
                  <w:vAlign w:val="center"/>
                </w:tcPr>
                <w:p w14:paraId="75863980" w14:textId="1FB278DC" w:rsidR="006968A3" w:rsidRPr="00AF0375" w:rsidRDefault="00E652D8" w:rsidP="00E652D8">
                  <w:pPr>
                    <w:spacing w:line="276" w:lineRule="auto"/>
                    <w:jc w:val="center"/>
                    <w:rPr>
                      <w:rFonts w:ascii="Arial" w:hAnsi="Arial" w:cs="Arial"/>
                      <w:b/>
                      <w:szCs w:val="24"/>
                    </w:rPr>
                  </w:pPr>
                  <w:r w:rsidRPr="00AF0375">
                    <w:rPr>
                      <w:rFonts w:ascii="Arial" w:hAnsi="Arial" w:cs="Arial"/>
                      <w:b/>
                      <w:w w:val="84"/>
                      <w:szCs w:val="24"/>
                    </w:rPr>
                    <w:t>√</w:t>
                  </w:r>
                </w:p>
              </w:tc>
            </w:tr>
            <w:tr w:rsidR="006968A3" w:rsidRPr="00AF0375" w14:paraId="0E7038A9" w14:textId="77777777" w:rsidTr="0019750D">
              <w:trPr>
                <w:trHeight w:val="432"/>
              </w:trPr>
              <w:tc>
                <w:tcPr>
                  <w:tcW w:w="1339" w:type="dxa"/>
                  <w:vAlign w:val="center"/>
                </w:tcPr>
                <w:p w14:paraId="1E4D2E5F"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Domain 4</w:t>
                  </w:r>
                </w:p>
              </w:tc>
              <w:tc>
                <w:tcPr>
                  <w:tcW w:w="6491" w:type="dxa"/>
                  <w:vAlign w:val="center"/>
                </w:tcPr>
                <w:p w14:paraId="11F8A278"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Ensuring people have a positive experience of care</w:t>
                  </w:r>
                </w:p>
              </w:tc>
              <w:tc>
                <w:tcPr>
                  <w:tcW w:w="701" w:type="dxa"/>
                  <w:vAlign w:val="center"/>
                </w:tcPr>
                <w:p w14:paraId="0A7D92AA" w14:textId="6540C2F4" w:rsidR="006968A3" w:rsidRPr="00AF0375" w:rsidRDefault="00E652D8" w:rsidP="00E652D8">
                  <w:pPr>
                    <w:spacing w:line="276" w:lineRule="auto"/>
                    <w:jc w:val="center"/>
                    <w:rPr>
                      <w:rFonts w:ascii="Arial" w:hAnsi="Arial" w:cs="Arial"/>
                      <w:b/>
                      <w:szCs w:val="24"/>
                    </w:rPr>
                  </w:pPr>
                  <w:r w:rsidRPr="00AF0375">
                    <w:rPr>
                      <w:rFonts w:ascii="Arial" w:hAnsi="Arial" w:cs="Arial"/>
                      <w:b/>
                      <w:w w:val="84"/>
                      <w:szCs w:val="24"/>
                    </w:rPr>
                    <w:t>√</w:t>
                  </w:r>
                </w:p>
              </w:tc>
            </w:tr>
            <w:tr w:rsidR="006968A3" w:rsidRPr="00AF0375" w14:paraId="339A9DB2" w14:textId="77777777" w:rsidTr="0019750D">
              <w:trPr>
                <w:trHeight w:val="432"/>
              </w:trPr>
              <w:tc>
                <w:tcPr>
                  <w:tcW w:w="1339" w:type="dxa"/>
                  <w:vAlign w:val="center"/>
                </w:tcPr>
                <w:p w14:paraId="023A6804"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Domain 5</w:t>
                  </w:r>
                </w:p>
              </w:tc>
              <w:tc>
                <w:tcPr>
                  <w:tcW w:w="6491" w:type="dxa"/>
                  <w:vAlign w:val="center"/>
                </w:tcPr>
                <w:p w14:paraId="15B512E9" w14:textId="77777777" w:rsidR="006968A3" w:rsidRPr="00AF0375" w:rsidRDefault="006968A3" w:rsidP="00F817CE">
                  <w:pPr>
                    <w:spacing w:line="276" w:lineRule="auto"/>
                    <w:rPr>
                      <w:rFonts w:ascii="Arial" w:hAnsi="Arial" w:cs="Arial"/>
                      <w:b/>
                      <w:sz w:val="22"/>
                      <w:szCs w:val="22"/>
                    </w:rPr>
                  </w:pPr>
                  <w:r w:rsidRPr="00AF0375">
                    <w:rPr>
                      <w:rFonts w:ascii="Arial" w:hAnsi="Arial" w:cs="Arial"/>
                      <w:b/>
                      <w:sz w:val="22"/>
                      <w:szCs w:val="22"/>
                    </w:rPr>
                    <w:t>Treating and caring for people in safe environment and protecting them from avoidable harm</w:t>
                  </w:r>
                </w:p>
              </w:tc>
              <w:tc>
                <w:tcPr>
                  <w:tcW w:w="701" w:type="dxa"/>
                  <w:vAlign w:val="center"/>
                </w:tcPr>
                <w:p w14:paraId="5EA323A0" w14:textId="563EEE24" w:rsidR="006968A3" w:rsidRPr="00AF0375" w:rsidRDefault="00E652D8" w:rsidP="00E652D8">
                  <w:pPr>
                    <w:spacing w:line="276" w:lineRule="auto"/>
                    <w:jc w:val="center"/>
                    <w:rPr>
                      <w:rFonts w:ascii="Arial" w:hAnsi="Arial" w:cs="Arial"/>
                      <w:b/>
                      <w:szCs w:val="24"/>
                    </w:rPr>
                  </w:pPr>
                  <w:r w:rsidRPr="00AF0375">
                    <w:rPr>
                      <w:rFonts w:ascii="Arial" w:hAnsi="Arial" w:cs="Arial"/>
                      <w:b/>
                      <w:w w:val="84"/>
                      <w:szCs w:val="24"/>
                    </w:rPr>
                    <w:t>√</w:t>
                  </w:r>
                </w:p>
              </w:tc>
            </w:tr>
          </w:tbl>
          <w:p w14:paraId="4DA09712" w14:textId="77777777" w:rsidR="006968A3" w:rsidRPr="00AF0375" w:rsidRDefault="006968A3" w:rsidP="00CD169A">
            <w:pPr>
              <w:spacing w:after="0" w:line="276" w:lineRule="auto"/>
              <w:rPr>
                <w:rFonts w:ascii="Arial" w:hAnsi="Arial" w:cs="Arial"/>
                <w:b/>
                <w:sz w:val="22"/>
                <w:szCs w:val="22"/>
              </w:rPr>
            </w:pPr>
          </w:p>
          <w:p w14:paraId="24D06C7A" w14:textId="25E425AB"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Local defined outcomes</w:t>
            </w:r>
          </w:p>
          <w:p w14:paraId="6ADE3D1D" w14:textId="77777777" w:rsidR="006968A3" w:rsidRPr="00AF0375" w:rsidRDefault="006968A3" w:rsidP="00CD169A">
            <w:pPr>
              <w:spacing w:after="0" w:line="276" w:lineRule="auto"/>
              <w:rPr>
                <w:rFonts w:ascii="Arial" w:hAnsi="Arial" w:cs="Arial"/>
                <w:b/>
                <w:sz w:val="22"/>
                <w:szCs w:val="22"/>
              </w:rPr>
            </w:pPr>
          </w:p>
          <w:p w14:paraId="04102493" w14:textId="77777777" w:rsidR="00E652D8" w:rsidRPr="00AF0375" w:rsidRDefault="00E652D8" w:rsidP="00E652D8">
            <w:pPr>
              <w:pStyle w:val="TableParagraph"/>
              <w:spacing w:line="273" w:lineRule="auto"/>
              <w:ind w:left="107" w:right="324"/>
              <w:rPr>
                <w:rFonts w:ascii="Arial" w:hAnsi="Arial" w:cs="Arial"/>
              </w:rPr>
            </w:pPr>
            <w:r w:rsidRPr="00AF0375">
              <w:rPr>
                <w:rFonts w:ascii="Arial" w:hAnsi="Arial" w:cs="Arial"/>
              </w:rPr>
              <w:t>To improve access in Wirral for patients and healthcare professionals to IV antibiotic medicines when they are required within normal pharmacy opening hours.</w:t>
            </w:r>
          </w:p>
          <w:p w14:paraId="7A57D565" w14:textId="77777777" w:rsidR="00E652D8" w:rsidRPr="00AF0375" w:rsidRDefault="00E652D8" w:rsidP="00E652D8">
            <w:pPr>
              <w:pStyle w:val="TableParagraph"/>
              <w:spacing w:line="276" w:lineRule="auto"/>
              <w:ind w:left="107" w:right="529"/>
              <w:rPr>
                <w:rFonts w:ascii="Arial" w:hAnsi="Arial" w:cs="Arial"/>
              </w:rPr>
            </w:pPr>
            <w:r w:rsidRPr="00AF0375">
              <w:rPr>
                <w:rFonts w:ascii="Arial" w:hAnsi="Arial" w:cs="Arial"/>
              </w:rPr>
              <w:t>To guarantee continuous availability of IV antibiotics stock from named pharmacies for patients and health care professionals who require immediate / urgent access to IV antibiotic</w:t>
            </w:r>
            <w:r w:rsidRPr="00AF0375">
              <w:rPr>
                <w:rFonts w:ascii="Arial" w:hAnsi="Arial" w:cs="Arial"/>
                <w:spacing w:val="-2"/>
              </w:rPr>
              <w:t xml:space="preserve"> </w:t>
            </w:r>
            <w:r w:rsidRPr="00AF0375">
              <w:rPr>
                <w:rFonts w:ascii="Arial" w:hAnsi="Arial" w:cs="Arial"/>
              </w:rPr>
              <w:t>medicines.</w:t>
            </w:r>
          </w:p>
          <w:p w14:paraId="6ADB7599" w14:textId="16A27429" w:rsidR="006968A3" w:rsidRPr="00AF0375" w:rsidRDefault="00E652D8" w:rsidP="00E652D8">
            <w:pPr>
              <w:pStyle w:val="TableParagraph"/>
              <w:spacing w:line="276" w:lineRule="auto"/>
              <w:ind w:left="107" w:right="105"/>
              <w:rPr>
                <w:rFonts w:ascii="Arial" w:hAnsi="Arial" w:cs="Arial"/>
                <w:b/>
              </w:rPr>
            </w:pPr>
            <w:r w:rsidRPr="00AF0375">
              <w:rPr>
                <w:rFonts w:ascii="Arial" w:hAnsi="Arial" w:cs="Arial"/>
              </w:rPr>
              <w:t>To support patients, carers, and healthcare professionals with access to emergency IV antibiotic</w:t>
            </w:r>
            <w:r w:rsidRPr="00AF0375">
              <w:rPr>
                <w:rFonts w:ascii="Arial" w:hAnsi="Arial" w:cs="Arial"/>
                <w:spacing w:val="-2"/>
              </w:rPr>
              <w:t xml:space="preserve"> </w:t>
            </w:r>
            <w:r w:rsidRPr="00AF0375">
              <w:rPr>
                <w:rFonts w:ascii="Arial" w:hAnsi="Arial" w:cs="Arial"/>
              </w:rPr>
              <w:t>medicines.</w:t>
            </w:r>
          </w:p>
        </w:tc>
      </w:tr>
      <w:tr w:rsidR="006968A3" w:rsidRPr="00AF0375" w14:paraId="0C97F536" w14:textId="77777777" w:rsidTr="00722783">
        <w:tc>
          <w:tcPr>
            <w:tcW w:w="9990" w:type="dxa"/>
            <w:shd w:val="clear" w:color="auto" w:fill="D9D9D9" w:themeFill="background1" w:themeFillShade="D9"/>
          </w:tcPr>
          <w:p w14:paraId="7F6CD0EC" w14:textId="68DA5A68"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Scope</w:t>
            </w:r>
          </w:p>
        </w:tc>
      </w:tr>
      <w:tr w:rsidR="006968A3" w:rsidRPr="00AF0375" w14:paraId="222ECD6B" w14:textId="77777777" w:rsidTr="00722783">
        <w:tc>
          <w:tcPr>
            <w:tcW w:w="9990" w:type="dxa"/>
            <w:shd w:val="clear" w:color="auto" w:fill="auto"/>
          </w:tcPr>
          <w:p w14:paraId="3CA6C3B4" w14:textId="77777777" w:rsidR="006968A3" w:rsidRPr="00AF0375" w:rsidRDefault="006968A3" w:rsidP="00CD169A">
            <w:pPr>
              <w:spacing w:after="0"/>
              <w:rPr>
                <w:rFonts w:ascii="Arial" w:hAnsi="Arial" w:cs="Arial"/>
                <w:sz w:val="22"/>
                <w:szCs w:val="22"/>
              </w:rPr>
            </w:pPr>
          </w:p>
          <w:p w14:paraId="64AE94E0" w14:textId="57822C00"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Aims and objectives of service</w:t>
            </w:r>
          </w:p>
          <w:p w14:paraId="18922FF7" w14:textId="77777777" w:rsidR="006968A3" w:rsidRPr="00AF0375" w:rsidRDefault="006968A3" w:rsidP="00CD169A">
            <w:pPr>
              <w:spacing w:after="0"/>
              <w:rPr>
                <w:rFonts w:ascii="Arial" w:hAnsi="Arial" w:cs="Arial"/>
                <w:sz w:val="22"/>
                <w:szCs w:val="22"/>
              </w:rPr>
            </w:pPr>
          </w:p>
          <w:p w14:paraId="376D288F" w14:textId="7396BA56" w:rsidR="00E652D8" w:rsidRPr="00AF0375" w:rsidRDefault="00E652D8" w:rsidP="0019750D">
            <w:pPr>
              <w:pStyle w:val="TableParagraph"/>
              <w:spacing w:line="276" w:lineRule="auto"/>
              <w:ind w:left="107" w:right="997"/>
              <w:rPr>
                <w:rFonts w:ascii="Arial" w:hAnsi="Arial" w:cs="Arial"/>
              </w:rPr>
            </w:pPr>
            <w:r w:rsidRPr="00AF0375">
              <w:rPr>
                <w:rFonts w:ascii="Arial" w:hAnsi="Arial" w:cs="Arial"/>
              </w:rPr>
              <w:t>To provide immediate and consistent access in Wirral for patients and healthcare</w:t>
            </w:r>
            <w:r w:rsidR="00722783">
              <w:rPr>
                <w:rFonts w:ascii="Arial" w:hAnsi="Arial" w:cs="Arial"/>
              </w:rPr>
              <w:t xml:space="preserve"> </w:t>
            </w:r>
            <w:r w:rsidRPr="00AF0375">
              <w:rPr>
                <w:rFonts w:ascii="Arial" w:hAnsi="Arial" w:cs="Arial"/>
              </w:rPr>
              <w:t>professionals to IV antibiotic medicines when they are required within contracted</w:t>
            </w:r>
            <w:r w:rsidR="00722783">
              <w:rPr>
                <w:rFonts w:ascii="Arial" w:hAnsi="Arial" w:cs="Arial"/>
              </w:rPr>
              <w:t xml:space="preserve"> </w:t>
            </w:r>
            <w:r w:rsidRPr="00AF0375">
              <w:rPr>
                <w:rFonts w:ascii="Arial" w:hAnsi="Arial" w:cs="Arial"/>
              </w:rPr>
              <w:t>pharmacy opening hours.</w:t>
            </w:r>
          </w:p>
          <w:p w14:paraId="71B9C1D9" w14:textId="77777777" w:rsidR="00E652D8" w:rsidRPr="00AF0375" w:rsidRDefault="00E652D8" w:rsidP="0019750D">
            <w:pPr>
              <w:pStyle w:val="TableParagraph"/>
              <w:rPr>
                <w:rFonts w:ascii="Arial" w:hAnsi="Arial" w:cs="Arial"/>
              </w:rPr>
            </w:pPr>
          </w:p>
          <w:p w14:paraId="7E4EA21B" w14:textId="77777777" w:rsidR="00E652D8" w:rsidRPr="00AF0375" w:rsidRDefault="00E652D8" w:rsidP="0019750D">
            <w:pPr>
              <w:pStyle w:val="TableParagraph"/>
              <w:spacing w:line="276" w:lineRule="auto"/>
              <w:ind w:left="107" w:right="112"/>
              <w:rPr>
                <w:rFonts w:ascii="Arial" w:hAnsi="Arial" w:cs="Arial"/>
              </w:rPr>
            </w:pPr>
            <w:r w:rsidRPr="00AF0375">
              <w:rPr>
                <w:rFonts w:ascii="Arial" w:hAnsi="Arial" w:cs="Arial"/>
              </w:rPr>
              <w:t>To guarantee continuous availability of stock on the IV antibiotic medicines list from named pharmacies for patients, patient representatives and healthcare professionals who require immediate / urgent access to IV antibiotics.</w:t>
            </w:r>
          </w:p>
          <w:p w14:paraId="3B46E15C" w14:textId="77777777" w:rsidR="006968A3" w:rsidRPr="00AF0375" w:rsidRDefault="006968A3" w:rsidP="00CD169A">
            <w:pPr>
              <w:spacing w:after="0"/>
              <w:rPr>
                <w:rFonts w:ascii="Arial" w:hAnsi="Arial" w:cs="Arial"/>
                <w:sz w:val="22"/>
                <w:szCs w:val="22"/>
              </w:rPr>
            </w:pPr>
          </w:p>
          <w:p w14:paraId="29405CF7" w14:textId="33B97E13"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Service description/care pathway</w:t>
            </w:r>
          </w:p>
          <w:p w14:paraId="253B41B4" w14:textId="77777777" w:rsidR="006968A3" w:rsidRPr="00AF0375" w:rsidRDefault="006968A3" w:rsidP="00CD169A">
            <w:pPr>
              <w:spacing w:after="0"/>
              <w:rPr>
                <w:rFonts w:ascii="Arial" w:hAnsi="Arial" w:cs="Arial"/>
                <w:sz w:val="22"/>
                <w:szCs w:val="22"/>
              </w:rPr>
            </w:pPr>
          </w:p>
          <w:p w14:paraId="015F5526" w14:textId="77777777" w:rsidR="00E652D8" w:rsidRPr="00AF0375" w:rsidRDefault="00E652D8" w:rsidP="0019750D">
            <w:pPr>
              <w:pStyle w:val="TableParagraph"/>
              <w:spacing w:before="1" w:line="276" w:lineRule="auto"/>
              <w:ind w:left="107" w:right="380"/>
              <w:rPr>
                <w:rFonts w:ascii="Arial" w:hAnsi="Arial" w:cs="Arial"/>
              </w:rPr>
            </w:pPr>
            <w:r w:rsidRPr="00AF0375">
              <w:rPr>
                <w:rFonts w:ascii="Arial" w:hAnsi="Arial" w:cs="Arial"/>
              </w:rPr>
              <w:t>The community pharmacy (from now on known as the service provider) will operate and provide the service strictly in accordance with this service specification.</w:t>
            </w:r>
          </w:p>
          <w:p w14:paraId="41523D4A" w14:textId="77777777" w:rsidR="00E652D8" w:rsidRPr="00AF0375" w:rsidRDefault="00E652D8" w:rsidP="0019750D">
            <w:pPr>
              <w:pStyle w:val="TableParagraph"/>
              <w:spacing w:before="5"/>
              <w:rPr>
                <w:rFonts w:ascii="Arial" w:hAnsi="Arial" w:cs="Arial"/>
              </w:rPr>
            </w:pPr>
          </w:p>
          <w:p w14:paraId="0B06195A" w14:textId="77777777" w:rsidR="00E652D8" w:rsidRPr="00AF0375" w:rsidRDefault="00E652D8" w:rsidP="0019750D">
            <w:pPr>
              <w:pStyle w:val="TableParagraph"/>
              <w:ind w:left="107"/>
              <w:rPr>
                <w:rFonts w:ascii="Arial" w:hAnsi="Arial" w:cs="Arial"/>
              </w:rPr>
            </w:pPr>
            <w:r w:rsidRPr="00AF0375">
              <w:rPr>
                <w:rFonts w:ascii="Arial" w:hAnsi="Arial" w:cs="Arial"/>
              </w:rPr>
              <w:t>A list of participating service providers can be found at Appendix 1.</w:t>
            </w:r>
          </w:p>
          <w:p w14:paraId="04074BFE" w14:textId="77777777" w:rsidR="00E652D8" w:rsidRPr="00AF0375" w:rsidRDefault="00E652D8" w:rsidP="0019750D">
            <w:pPr>
              <w:pStyle w:val="TableParagraph"/>
              <w:spacing w:before="7"/>
              <w:rPr>
                <w:rFonts w:ascii="Arial" w:hAnsi="Arial" w:cs="Arial"/>
              </w:rPr>
            </w:pPr>
          </w:p>
          <w:p w14:paraId="26FB0EE4" w14:textId="77777777" w:rsidR="00E652D8" w:rsidRPr="00AF0375" w:rsidRDefault="00E652D8" w:rsidP="0019750D">
            <w:pPr>
              <w:pStyle w:val="TableParagraph"/>
              <w:spacing w:line="276" w:lineRule="auto"/>
              <w:ind w:left="107" w:right="826"/>
              <w:rPr>
                <w:rFonts w:ascii="Arial" w:hAnsi="Arial" w:cs="Arial"/>
              </w:rPr>
            </w:pPr>
            <w:r w:rsidRPr="00AF0375">
              <w:rPr>
                <w:rFonts w:ascii="Arial" w:hAnsi="Arial" w:cs="Arial"/>
              </w:rPr>
              <w:t>Any variation to the terms of this service specification will be made in writing seven days in advance of the date from which it is proposed the variation will become effective.</w:t>
            </w:r>
          </w:p>
          <w:p w14:paraId="0876FC7A" w14:textId="77777777" w:rsidR="00E652D8" w:rsidRPr="00AF0375" w:rsidRDefault="00E652D8" w:rsidP="0019750D">
            <w:pPr>
              <w:pStyle w:val="TableParagraph"/>
              <w:spacing w:before="197" w:line="276" w:lineRule="auto"/>
              <w:ind w:left="107" w:right="489"/>
              <w:rPr>
                <w:rFonts w:ascii="Arial" w:hAnsi="Arial" w:cs="Arial"/>
              </w:rPr>
            </w:pPr>
            <w:r w:rsidRPr="00AF0375">
              <w:rPr>
                <w:rFonts w:ascii="Arial" w:hAnsi="Arial" w:cs="Arial"/>
              </w:rPr>
              <w:t>The NHS Contract will be signed by the service provider and will be subject to review as appropriate.</w:t>
            </w:r>
          </w:p>
          <w:p w14:paraId="57C077E9" w14:textId="77777777" w:rsidR="00E652D8" w:rsidRPr="00AF0375" w:rsidRDefault="00E652D8" w:rsidP="0019750D">
            <w:pPr>
              <w:pStyle w:val="TableParagraph"/>
              <w:spacing w:before="3"/>
              <w:rPr>
                <w:rFonts w:ascii="Arial" w:hAnsi="Arial" w:cs="Arial"/>
              </w:rPr>
            </w:pPr>
          </w:p>
          <w:p w14:paraId="0DC50A34" w14:textId="77777777" w:rsidR="00E652D8" w:rsidRPr="00AF0375" w:rsidRDefault="00E652D8" w:rsidP="0019750D">
            <w:pPr>
              <w:pStyle w:val="TableParagraph"/>
              <w:spacing w:line="276" w:lineRule="auto"/>
              <w:ind w:left="107" w:right="729"/>
              <w:rPr>
                <w:rFonts w:ascii="Arial" w:hAnsi="Arial" w:cs="Arial"/>
              </w:rPr>
            </w:pPr>
            <w:r w:rsidRPr="00AF0375">
              <w:rPr>
                <w:rFonts w:ascii="Arial" w:hAnsi="Arial" w:cs="Arial"/>
              </w:rPr>
              <w:t xml:space="preserve">The service should be provided for the </w:t>
            </w:r>
            <w:r w:rsidRPr="00AF0375">
              <w:rPr>
                <w:rFonts w:ascii="Arial" w:hAnsi="Arial" w:cs="Arial"/>
                <w:b/>
              </w:rPr>
              <w:t xml:space="preserve">total hours the pharmacy is open </w:t>
            </w:r>
            <w:r w:rsidRPr="00AF0375">
              <w:rPr>
                <w:rFonts w:ascii="Arial" w:hAnsi="Arial" w:cs="Arial"/>
              </w:rPr>
              <w:t>and for the duration of the contract period between the service provider and the ICB.</w:t>
            </w:r>
          </w:p>
          <w:p w14:paraId="5B251739" w14:textId="77777777" w:rsidR="00E652D8" w:rsidRPr="00AF0375" w:rsidRDefault="00E652D8" w:rsidP="0019750D">
            <w:pPr>
              <w:pStyle w:val="TableParagraph"/>
              <w:spacing w:before="2"/>
              <w:rPr>
                <w:rFonts w:ascii="Arial" w:hAnsi="Arial" w:cs="Arial"/>
              </w:rPr>
            </w:pPr>
          </w:p>
          <w:p w14:paraId="7778460A" w14:textId="77777777" w:rsidR="00E652D8" w:rsidRPr="00AF0375" w:rsidRDefault="00E652D8" w:rsidP="0019750D">
            <w:pPr>
              <w:pStyle w:val="TableParagraph"/>
              <w:spacing w:before="4"/>
              <w:ind w:left="107"/>
              <w:rPr>
                <w:rFonts w:ascii="Arial" w:hAnsi="Arial" w:cs="Arial"/>
              </w:rPr>
            </w:pPr>
            <w:r w:rsidRPr="00AF0375">
              <w:rPr>
                <w:rFonts w:ascii="Arial" w:hAnsi="Arial" w:cs="Arial"/>
              </w:rPr>
              <w:t>Information packs will be provided to each service provider which will include a list of participating pharmacies and details of relevant reference points to signpost service users who require further assistance, the agreed stock list, and any necessary forms.</w:t>
            </w:r>
            <w:r w:rsidRPr="00AF0375">
              <w:rPr>
                <w:rFonts w:ascii="Arial" w:hAnsi="Arial" w:cs="Arial"/>
              </w:rPr>
              <w:t xml:space="preserve">  This </w:t>
            </w:r>
            <w:r w:rsidRPr="00AF0375">
              <w:rPr>
                <w:rFonts w:ascii="Arial" w:hAnsi="Arial" w:cs="Arial"/>
              </w:rPr>
              <w:t>information will be reviewed annually, or as relevant new information is published.</w:t>
            </w:r>
          </w:p>
          <w:p w14:paraId="5C23F421" w14:textId="77777777" w:rsidR="00E652D8" w:rsidRPr="00AF0375" w:rsidRDefault="00E652D8" w:rsidP="0019750D">
            <w:pPr>
              <w:pStyle w:val="TableParagraph"/>
              <w:spacing w:before="1"/>
              <w:rPr>
                <w:rFonts w:ascii="Arial" w:hAnsi="Arial" w:cs="Arial"/>
              </w:rPr>
            </w:pPr>
          </w:p>
          <w:p w14:paraId="55653AB5" w14:textId="0C72C441" w:rsidR="00E652D8" w:rsidRPr="00AF0375" w:rsidRDefault="00E652D8" w:rsidP="0019750D">
            <w:pPr>
              <w:pStyle w:val="TableParagraph"/>
              <w:spacing w:line="276" w:lineRule="auto"/>
              <w:ind w:left="107" w:right="272"/>
              <w:rPr>
                <w:rFonts w:ascii="Arial" w:hAnsi="Arial" w:cs="Arial"/>
              </w:rPr>
            </w:pPr>
            <w:r w:rsidRPr="00AF0375">
              <w:rPr>
                <w:rFonts w:ascii="Arial" w:hAnsi="Arial" w:cs="Arial"/>
              </w:rPr>
              <w:t>The service provider must ensure that all staff provide the service in accordance with the service specification. The service provider should have a Standard Operating Procedure (SOP) which specifically details the operational delivery of the service. The SOP must be made available to the ICB if requested. The service provider must ensure that there are systems in place to make locum pharmacists aware of this service and are trained and competent to provide the service.</w:t>
            </w:r>
          </w:p>
          <w:p w14:paraId="1E779EAB" w14:textId="77777777" w:rsidR="00E652D8" w:rsidRPr="00AF0375" w:rsidRDefault="00E652D8" w:rsidP="0019750D">
            <w:pPr>
              <w:pStyle w:val="TableParagraph"/>
              <w:spacing w:before="196" w:line="278" w:lineRule="auto"/>
              <w:ind w:left="107" w:right="274"/>
              <w:rPr>
                <w:rFonts w:ascii="Arial" w:hAnsi="Arial" w:cs="Arial"/>
              </w:rPr>
            </w:pPr>
            <w:r w:rsidRPr="00AF0375">
              <w:rPr>
                <w:rFonts w:ascii="Arial" w:hAnsi="Arial" w:cs="Arial"/>
              </w:rPr>
              <w:t>The ICB will provide the service provider with the agreed IV antibiotics medicines list and stock levels required to deliver the service, as agreed by the OPAT Team and local stakeholders. (Appendix 2)</w:t>
            </w:r>
          </w:p>
          <w:p w14:paraId="6E0EC80E" w14:textId="77777777" w:rsidR="00E652D8" w:rsidRPr="00AF0375" w:rsidRDefault="00E652D8" w:rsidP="00E652D8">
            <w:pPr>
              <w:pStyle w:val="TableParagraph"/>
              <w:spacing w:before="194" w:line="276" w:lineRule="auto"/>
              <w:ind w:left="107" w:right="140"/>
              <w:rPr>
                <w:rFonts w:ascii="Arial" w:hAnsi="Arial" w:cs="Arial"/>
              </w:rPr>
            </w:pPr>
            <w:r w:rsidRPr="00AF0375">
              <w:rPr>
                <w:rFonts w:ascii="Arial" w:hAnsi="Arial" w:cs="Arial"/>
              </w:rPr>
              <w:t>The OPAT Team will regularly review the IV antibiotic medicines list and stock levels to ensure they reflect any changes in practice or guidelines, and agree any changes with the ICB, with support from the ICB commissioned Medicines Optimisation Team. Reviews will also be undertaken when there are any significant stock shortages.</w:t>
            </w:r>
          </w:p>
          <w:p w14:paraId="481DBB4B" w14:textId="77777777" w:rsidR="00E652D8" w:rsidRPr="00AF0375" w:rsidRDefault="00E652D8" w:rsidP="00E652D8">
            <w:pPr>
              <w:pStyle w:val="TableParagraph"/>
              <w:spacing w:before="195" w:line="276" w:lineRule="auto"/>
              <w:ind w:left="107" w:right="199"/>
              <w:rPr>
                <w:rFonts w:ascii="Arial" w:hAnsi="Arial" w:cs="Arial"/>
              </w:rPr>
            </w:pPr>
            <w:r w:rsidRPr="00AF0375">
              <w:rPr>
                <w:rFonts w:ascii="Arial" w:hAnsi="Arial" w:cs="Arial"/>
              </w:rPr>
              <w:t xml:space="preserve">The service provider </w:t>
            </w:r>
            <w:r w:rsidRPr="00AF0375">
              <w:rPr>
                <w:rFonts w:ascii="Arial" w:hAnsi="Arial" w:cs="Arial"/>
                <w:b/>
              </w:rPr>
              <w:t xml:space="preserve">must order and continuously hold the range and quantity of medicines specified in the medicines list </w:t>
            </w:r>
            <w:r w:rsidRPr="00AF0375">
              <w:rPr>
                <w:rFonts w:ascii="Arial" w:hAnsi="Arial" w:cs="Arial"/>
              </w:rPr>
              <w:t>and will dispense these in response to NHS prescriptions presented. See Appendix 2 for the IV antibiotics medicines list. Stock held for this service must be in addition to any stock usually held.</w:t>
            </w:r>
          </w:p>
          <w:p w14:paraId="37A70FFA" w14:textId="77777777" w:rsidR="00E652D8" w:rsidRPr="00AF0375" w:rsidRDefault="00E652D8" w:rsidP="00E652D8">
            <w:pPr>
              <w:pStyle w:val="TableParagraph"/>
              <w:spacing w:before="3"/>
              <w:rPr>
                <w:rFonts w:ascii="Arial" w:hAnsi="Arial" w:cs="Arial"/>
              </w:rPr>
            </w:pPr>
          </w:p>
          <w:p w14:paraId="2C2F2BB7" w14:textId="2D1888F2" w:rsidR="00E652D8" w:rsidRPr="00AF0375" w:rsidRDefault="00E652D8" w:rsidP="00722783">
            <w:pPr>
              <w:pStyle w:val="TableParagraph"/>
              <w:spacing w:line="276" w:lineRule="auto"/>
              <w:ind w:left="107" w:right="555"/>
              <w:rPr>
                <w:rFonts w:ascii="Arial" w:hAnsi="Arial" w:cs="Arial"/>
              </w:rPr>
            </w:pPr>
            <w:r w:rsidRPr="00AF0375">
              <w:rPr>
                <w:rFonts w:ascii="Arial" w:hAnsi="Arial" w:cs="Arial"/>
                <w:b/>
              </w:rPr>
              <w:t xml:space="preserve">Dispensed or date expired stock for this service must be replaced as soon as possible to avoid stock shortages. </w:t>
            </w:r>
            <w:r w:rsidRPr="00AF0375">
              <w:rPr>
                <w:rFonts w:ascii="Arial" w:hAnsi="Arial" w:cs="Arial"/>
              </w:rPr>
              <w:t>Expiry dates for this stock must be monitored to prevent</w:t>
            </w:r>
            <w:r w:rsidR="00722783">
              <w:rPr>
                <w:rFonts w:ascii="Arial" w:hAnsi="Arial" w:cs="Arial"/>
              </w:rPr>
              <w:t xml:space="preserve"> </w:t>
            </w:r>
            <w:r w:rsidRPr="00AF0375">
              <w:rPr>
                <w:rFonts w:ascii="Arial" w:hAnsi="Arial" w:cs="Arial"/>
              </w:rPr>
              <w:t>waste. Short-dated stock must be rotated with the service provider’s usual stock holding, where possible.</w:t>
            </w:r>
          </w:p>
          <w:p w14:paraId="3152E7FC" w14:textId="77777777" w:rsidR="00E652D8" w:rsidRPr="00AF0375" w:rsidRDefault="00E652D8" w:rsidP="00E652D8">
            <w:pPr>
              <w:spacing w:after="0"/>
              <w:rPr>
                <w:rFonts w:ascii="Arial" w:hAnsi="Arial" w:cs="Arial"/>
                <w:sz w:val="22"/>
                <w:szCs w:val="22"/>
              </w:rPr>
            </w:pPr>
          </w:p>
          <w:p w14:paraId="4ADE62E3" w14:textId="77777777" w:rsidR="00E652D8" w:rsidRPr="00AF0375" w:rsidRDefault="00E652D8" w:rsidP="00E652D8">
            <w:pPr>
              <w:pStyle w:val="TableParagraph"/>
              <w:spacing w:line="276" w:lineRule="auto"/>
              <w:ind w:left="107" w:right="282"/>
              <w:rPr>
                <w:rFonts w:ascii="Arial" w:hAnsi="Arial" w:cs="Arial"/>
              </w:rPr>
            </w:pPr>
            <w:r w:rsidRPr="00AF0375">
              <w:rPr>
                <w:rFonts w:ascii="Arial" w:hAnsi="Arial" w:cs="Arial"/>
              </w:rPr>
              <w:t>The ICB made an initial payment to service providers totalling £800 for the purchase of initial stock.  The IBC will reimburse the cost of stock (at current drug tariff price) specifically purchased for this service that cannot be used and has reached its expiry date (once the cost of these expired drugs have reached in excess of the initial payment). This should be done annually (towards the end of the financial year by 1</w:t>
            </w:r>
            <w:r w:rsidRPr="00AF0375">
              <w:rPr>
                <w:rFonts w:ascii="Arial" w:hAnsi="Arial" w:cs="Arial"/>
                <w:vertAlign w:val="superscript"/>
              </w:rPr>
              <w:t>st</w:t>
            </w:r>
            <w:r w:rsidRPr="00AF0375">
              <w:rPr>
                <w:rFonts w:ascii="Arial" w:hAnsi="Arial" w:cs="Arial"/>
              </w:rPr>
              <w:t xml:space="preserve"> February) by completing the Expired Stock Claims form. See Appendix 3.  Additional upfront funding may be provided to support changes to the stock list.  Update May 2023 – any additional stock paid for upfront by Wirral Place cannot be claimed for (until the cost of these expired drugs have reached in excess of the initial payment). </w:t>
            </w:r>
          </w:p>
          <w:p w14:paraId="508477EE" w14:textId="77777777" w:rsidR="00E652D8" w:rsidRPr="00AF0375" w:rsidRDefault="00E652D8" w:rsidP="00E652D8">
            <w:pPr>
              <w:pStyle w:val="TableParagraph"/>
              <w:spacing w:before="197" w:line="278" w:lineRule="auto"/>
              <w:ind w:left="107" w:right="317"/>
              <w:rPr>
                <w:rFonts w:ascii="Arial" w:hAnsi="Arial" w:cs="Arial"/>
              </w:rPr>
            </w:pPr>
            <w:r w:rsidRPr="00AF0375">
              <w:rPr>
                <w:rFonts w:ascii="Arial" w:hAnsi="Arial" w:cs="Arial"/>
              </w:rPr>
              <w:t>In the event of any significant stock availability issues concerning products required to be kept in stock for this service, the service provider must contact Medicines Management (Wirral) and the OPAT team as soon as they become aware.</w:t>
            </w:r>
          </w:p>
          <w:p w14:paraId="476D6592" w14:textId="77777777" w:rsidR="00E652D8" w:rsidRPr="00AF0375" w:rsidRDefault="00E652D8" w:rsidP="00E652D8">
            <w:pPr>
              <w:spacing w:after="0"/>
              <w:rPr>
                <w:rFonts w:ascii="Arial" w:hAnsi="Arial" w:cs="Arial"/>
                <w:sz w:val="22"/>
                <w:szCs w:val="22"/>
              </w:rPr>
            </w:pPr>
          </w:p>
          <w:p w14:paraId="5565D824" w14:textId="77777777" w:rsidR="00E652D8" w:rsidRPr="00AF0375" w:rsidRDefault="00E652D8" w:rsidP="00E652D8">
            <w:pPr>
              <w:pStyle w:val="TableParagraph"/>
              <w:spacing w:line="268" w:lineRule="exact"/>
              <w:ind w:left="724"/>
              <w:rPr>
                <w:rFonts w:ascii="Arial" w:hAnsi="Arial" w:cs="Arial"/>
                <w:b/>
              </w:rPr>
            </w:pPr>
            <w:r w:rsidRPr="00AF0375">
              <w:rPr>
                <w:rFonts w:ascii="Arial" w:hAnsi="Arial" w:cs="Arial"/>
                <w:b/>
              </w:rPr>
              <w:t>Contact Details;</w:t>
            </w:r>
          </w:p>
          <w:p w14:paraId="3F21D38A" w14:textId="77777777" w:rsidR="00E652D8" w:rsidRPr="00AF0375" w:rsidRDefault="00E652D8" w:rsidP="0019750D">
            <w:pPr>
              <w:pStyle w:val="TableParagraph"/>
              <w:spacing w:before="44"/>
              <w:ind w:left="1035"/>
              <w:rPr>
                <w:rFonts w:ascii="Arial" w:hAnsi="Arial" w:cs="Arial"/>
                <w:b/>
              </w:rPr>
            </w:pPr>
            <w:r w:rsidRPr="00AF0375">
              <w:rPr>
                <w:rFonts w:ascii="Arial" w:hAnsi="Arial" w:cs="Arial"/>
                <w:b/>
              </w:rPr>
              <w:t>OPAT team:</w:t>
            </w:r>
          </w:p>
          <w:p w14:paraId="0FBD35A5" w14:textId="77777777" w:rsidR="00E652D8" w:rsidRPr="00AF0375" w:rsidRDefault="00E652D8" w:rsidP="0019750D">
            <w:pPr>
              <w:pStyle w:val="TableParagraph"/>
              <w:spacing w:before="41" w:line="278" w:lineRule="auto"/>
              <w:ind w:left="1035" w:right="555"/>
              <w:rPr>
                <w:rFonts w:ascii="Arial" w:hAnsi="Arial" w:cs="Arial"/>
              </w:rPr>
            </w:pPr>
            <w:r w:rsidRPr="00AF0375">
              <w:rPr>
                <w:rFonts w:ascii="Arial" w:hAnsi="Arial" w:cs="Arial"/>
              </w:rPr>
              <w:t xml:space="preserve">OPAT specialists nurse: 0151 678 5111 (APH switchboard) </w:t>
            </w:r>
            <w:proofErr w:type="spellStart"/>
            <w:r w:rsidRPr="00AF0375">
              <w:rPr>
                <w:rFonts w:ascii="Arial" w:hAnsi="Arial" w:cs="Arial"/>
              </w:rPr>
              <w:t>ext</w:t>
            </w:r>
            <w:proofErr w:type="spellEnd"/>
            <w:r w:rsidRPr="00AF0375">
              <w:rPr>
                <w:rFonts w:ascii="Arial" w:hAnsi="Arial" w:cs="Arial"/>
              </w:rPr>
              <w:t xml:space="preserve"> 8949 </w:t>
            </w:r>
          </w:p>
          <w:p w14:paraId="32F332E7" w14:textId="77777777" w:rsidR="0019750D" w:rsidRDefault="00E652D8" w:rsidP="0019750D">
            <w:pPr>
              <w:pStyle w:val="TableParagraph"/>
              <w:spacing w:before="41" w:line="278" w:lineRule="auto"/>
              <w:ind w:left="1035" w:right="555"/>
              <w:rPr>
                <w:rFonts w:ascii="Arial" w:hAnsi="Arial" w:cs="Arial"/>
              </w:rPr>
            </w:pPr>
            <w:r w:rsidRPr="00AF0375">
              <w:rPr>
                <w:rFonts w:ascii="Arial" w:hAnsi="Arial" w:cs="Arial"/>
              </w:rPr>
              <w:t xml:space="preserve">OPAT Service Manager: 0151 678 5111 </w:t>
            </w:r>
            <w:proofErr w:type="spellStart"/>
            <w:r w:rsidRPr="00AF0375">
              <w:rPr>
                <w:rFonts w:ascii="Arial" w:hAnsi="Arial" w:cs="Arial"/>
              </w:rPr>
              <w:t>ext</w:t>
            </w:r>
            <w:proofErr w:type="spellEnd"/>
            <w:r w:rsidRPr="00AF0375">
              <w:rPr>
                <w:rFonts w:ascii="Arial" w:hAnsi="Arial" w:cs="Arial"/>
              </w:rPr>
              <w:t xml:space="preserve"> 7248</w:t>
            </w:r>
          </w:p>
          <w:p w14:paraId="14D1F30C" w14:textId="300B0CB4" w:rsidR="00E652D8" w:rsidRPr="00AF0375" w:rsidRDefault="00E652D8" w:rsidP="0019750D">
            <w:pPr>
              <w:pStyle w:val="TableParagraph"/>
              <w:spacing w:before="41" w:line="278" w:lineRule="auto"/>
              <w:ind w:left="1035" w:right="555"/>
              <w:rPr>
                <w:rFonts w:ascii="Arial" w:hAnsi="Arial" w:cs="Arial"/>
                <w:color w:val="0000FF"/>
                <w:u w:val="single" w:color="0000FF"/>
              </w:rPr>
            </w:pPr>
            <w:r w:rsidRPr="00AF0375">
              <w:rPr>
                <w:rFonts w:ascii="Arial" w:hAnsi="Arial" w:cs="Arial"/>
              </w:rPr>
              <w:t>E-mail:</w:t>
            </w:r>
            <w:r w:rsidRPr="00AF0375">
              <w:rPr>
                <w:rFonts w:ascii="Arial" w:hAnsi="Arial" w:cs="Arial"/>
                <w:spacing w:val="-1"/>
              </w:rPr>
              <w:t xml:space="preserve"> </w:t>
            </w:r>
            <w:hyperlink r:id="rId8">
              <w:r w:rsidRPr="00AF0375">
                <w:rPr>
                  <w:rFonts w:ascii="Arial" w:hAnsi="Arial" w:cs="Arial"/>
                  <w:color w:val="0000FF"/>
                  <w:u w:val="single" w:color="0000FF"/>
                </w:rPr>
                <w:t>wih-tr.OPATTeam@nhs.net</w:t>
              </w:r>
            </w:hyperlink>
          </w:p>
          <w:p w14:paraId="0B5800B6" w14:textId="77777777" w:rsidR="00E652D8" w:rsidRPr="00AF0375" w:rsidRDefault="00E652D8" w:rsidP="0019750D">
            <w:pPr>
              <w:pStyle w:val="TableParagraph"/>
              <w:spacing w:before="44"/>
              <w:ind w:left="1035"/>
              <w:rPr>
                <w:rFonts w:ascii="Arial" w:hAnsi="Arial" w:cs="Arial"/>
                <w:b/>
              </w:rPr>
            </w:pPr>
            <w:r w:rsidRPr="00AF0375">
              <w:rPr>
                <w:rFonts w:ascii="Arial" w:hAnsi="Arial" w:cs="Arial"/>
                <w:b/>
              </w:rPr>
              <w:t>Meds Management Team:</w:t>
            </w:r>
          </w:p>
          <w:p w14:paraId="4A1FFFF6" w14:textId="6DEB678F" w:rsidR="00E652D8" w:rsidRPr="00AF0375" w:rsidRDefault="00E652D8" w:rsidP="0019750D">
            <w:pPr>
              <w:pStyle w:val="TableParagraph"/>
              <w:spacing w:before="41" w:line="278" w:lineRule="auto"/>
              <w:ind w:left="1035" w:right="555"/>
              <w:rPr>
                <w:rFonts w:ascii="Arial" w:hAnsi="Arial" w:cs="Arial"/>
              </w:rPr>
            </w:pPr>
            <w:r w:rsidRPr="00AF0375">
              <w:rPr>
                <w:rFonts w:ascii="Arial" w:hAnsi="Arial" w:cs="Arial"/>
              </w:rPr>
              <w:t xml:space="preserve">Email: </w:t>
            </w:r>
            <w:hyperlink r:id="rId9" w:history="1">
              <w:r w:rsidR="0019750D" w:rsidRPr="009B1EFA">
                <w:rPr>
                  <w:rStyle w:val="Hyperlink"/>
                  <w:rFonts w:ascii="Arial" w:hAnsi="Arial" w:cs="Arial"/>
                </w:rPr>
                <w:t>mlcsu.wirralmmo@nhs.net</w:t>
              </w:r>
            </w:hyperlink>
            <w:r w:rsidR="0019750D">
              <w:rPr>
                <w:rFonts w:ascii="Arial" w:hAnsi="Arial" w:cs="Arial"/>
              </w:rPr>
              <w:t xml:space="preserve"> </w:t>
            </w:r>
          </w:p>
          <w:p w14:paraId="21606D90" w14:textId="77777777" w:rsidR="00E652D8" w:rsidRPr="00AF0375" w:rsidRDefault="00E652D8" w:rsidP="00E652D8">
            <w:pPr>
              <w:spacing w:after="0"/>
              <w:rPr>
                <w:rFonts w:ascii="Arial" w:hAnsi="Arial" w:cs="Arial"/>
                <w:sz w:val="22"/>
                <w:szCs w:val="22"/>
              </w:rPr>
            </w:pPr>
          </w:p>
          <w:p w14:paraId="7BE0D4C4" w14:textId="77777777" w:rsidR="00E652D8" w:rsidRPr="00AF0375" w:rsidRDefault="00E652D8" w:rsidP="00E652D8">
            <w:pPr>
              <w:pStyle w:val="TableParagraph"/>
              <w:spacing w:line="276" w:lineRule="auto"/>
              <w:ind w:left="107" w:right="92"/>
              <w:rPr>
                <w:rFonts w:ascii="Arial" w:hAnsi="Arial" w:cs="Arial"/>
              </w:rPr>
            </w:pPr>
            <w:r w:rsidRPr="00AF0375">
              <w:rPr>
                <w:rFonts w:ascii="Arial" w:hAnsi="Arial" w:cs="Arial"/>
              </w:rPr>
              <w:t xml:space="preserve">If the service provider is </w:t>
            </w:r>
            <w:r w:rsidRPr="00AF0375">
              <w:rPr>
                <w:rFonts w:ascii="Arial" w:hAnsi="Arial" w:cs="Arial"/>
                <w:b/>
              </w:rPr>
              <w:t xml:space="preserve">unable to make a supply for any reason </w:t>
            </w:r>
            <w:r w:rsidRPr="00AF0375">
              <w:rPr>
                <w:rFonts w:ascii="Arial" w:hAnsi="Arial" w:cs="Arial"/>
              </w:rPr>
              <w:t xml:space="preserve">then the patient, patient’s representative or healthcare professional </w:t>
            </w:r>
            <w:r w:rsidRPr="00AF0375">
              <w:rPr>
                <w:rFonts w:ascii="Arial" w:hAnsi="Arial" w:cs="Arial"/>
                <w:b/>
              </w:rPr>
              <w:t>must be signposted to the next nearest pharmacy service provider participating in the service</w:t>
            </w:r>
            <w:r w:rsidRPr="00AF0375">
              <w:rPr>
                <w:rFonts w:ascii="Arial" w:hAnsi="Arial" w:cs="Arial"/>
              </w:rPr>
              <w:t xml:space="preserve">. The nearest service provider, see appendix 1, participating in the service </w:t>
            </w:r>
            <w:r w:rsidRPr="00AF0375">
              <w:rPr>
                <w:rFonts w:ascii="Arial" w:hAnsi="Arial" w:cs="Arial"/>
                <w:b/>
              </w:rPr>
              <w:t xml:space="preserve">must be telephoned </w:t>
            </w:r>
            <w:r w:rsidRPr="00AF0375">
              <w:rPr>
                <w:rFonts w:ascii="Arial" w:hAnsi="Arial" w:cs="Arial"/>
              </w:rPr>
              <w:t>to ensure that they are able to dispense the prescription before informing the patient, patient’s representative, or healthcare professional.</w:t>
            </w:r>
          </w:p>
          <w:p w14:paraId="7B4F6A12" w14:textId="77777777" w:rsidR="00E652D8" w:rsidRPr="00AF0375" w:rsidRDefault="00E652D8" w:rsidP="00E652D8">
            <w:pPr>
              <w:pStyle w:val="TableParagraph"/>
              <w:spacing w:before="197" w:line="276" w:lineRule="auto"/>
              <w:ind w:left="107" w:right="169"/>
              <w:rPr>
                <w:rFonts w:ascii="Arial" w:hAnsi="Arial" w:cs="Arial"/>
              </w:rPr>
            </w:pPr>
            <w:r w:rsidRPr="00AF0375">
              <w:rPr>
                <w:rFonts w:ascii="Arial" w:hAnsi="Arial" w:cs="Arial"/>
              </w:rPr>
              <w:t>A list of all service providers undertaking this scheme must be made available for easy reference.</w:t>
            </w:r>
          </w:p>
          <w:p w14:paraId="30A532F2" w14:textId="77777777" w:rsidR="00E652D8" w:rsidRPr="00AF0375" w:rsidRDefault="00E652D8" w:rsidP="00E652D8">
            <w:pPr>
              <w:pStyle w:val="TableParagraph"/>
              <w:spacing w:before="9"/>
              <w:ind w:left="107" w:right="44"/>
              <w:rPr>
                <w:rFonts w:ascii="Arial" w:hAnsi="Arial" w:cs="Arial"/>
              </w:rPr>
            </w:pPr>
            <w:r w:rsidRPr="00AF0375">
              <w:rPr>
                <w:rFonts w:ascii="Arial" w:hAnsi="Arial" w:cs="Arial"/>
              </w:rPr>
              <w:t xml:space="preserve">The pharmacies providing IV antibiotics for the OPAT service will receive a total of £206.80 per annum inclusive of inflationary uplift (VAT not applicable) for the provision of the service. They will be expected to complete the ICB quarterly audit of service provision via </w:t>
            </w:r>
            <w:proofErr w:type="spellStart"/>
            <w:r w:rsidRPr="00AF0375">
              <w:rPr>
                <w:rFonts w:ascii="Arial" w:hAnsi="Arial" w:cs="Arial"/>
              </w:rPr>
              <w:t>PharmOutcomes</w:t>
            </w:r>
            <w:proofErr w:type="spellEnd"/>
            <w:r w:rsidRPr="00AF0375">
              <w:rPr>
                <w:rFonts w:ascii="Arial" w:hAnsi="Arial" w:cs="Arial"/>
              </w:rPr>
              <w:t xml:space="preserve"> (copy: Appendix 4) and returning by the 17th of the next quarter for the following payment.</w:t>
            </w:r>
          </w:p>
          <w:p w14:paraId="121CF49D" w14:textId="77777777" w:rsidR="00E652D8" w:rsidRPr="00AF0375" w:rsidRDefault="00E652D8" w:rsidP="00E652D8">
            <w:pPr>
              <w:spacing w:after="0"/>
              <w:rPr>
                <w:rFonts w:ascii="Arial" w:hAnsi="Arial" w:cs="Arial"/>
                <w:sz w:val="22"/>
                <w:szCs w:val="22"/>
              </w:rPr>
            </w:pPr>
          </w:p>
          <w:p w14:paraId="60B069D4" w14:textId="174D2ACE" w:rsidR="00E652D8" w:rsidRPr="00AF0375" w:rsidRDefault="00E652D8" w:rsidP="0019750D">
            <w:pPr>
              <w:pStyle w:val="TableParagraph"/>
              <w:ind w:left="107" w:right="65"/>
              <w:rPr>
                <w:rFonts w:ascii="Arial" w:hAnsi="Arial" w:cs="Arial"/>
              </w:rPr>
            </w:pPr>
            <w:r w:rsidRPr="00AF0375">
              <w:rPr>
                <w:rFonts w:ascii="Arial" w:hAnsi="Arial" w:cs="Arial"/>
              </w:rPr>
              <w:t xml:space="preserve">The fee will be paid in four instalments of prescriptions dispensed e.g. quarterly stock check via the </w:t>
            </w:r>
            <w:proofErr w:type="spellStart"/>
            <w:r w:rsidRPr="00AF0375">
              <w:rPr>
                <w:rFonts w:ascii="Arial" w:hAnsi="Arial" w:cs="Arial"/>
              </w:rPr>
              <w:t>PharmOutcomes</w:t>
            </w:r>
            <w:proofErr w:type="spellEnd"/>
            <w:r w:rsidRPr="00AF0375">
              <w:rPr>
                <w:rFonts w:ascii="Arial" w:hAnsi="Arial" w:cs="Arial"/>
              </w:rPr>
              <w:t xml:space="preserve"> data management system. The commissioner has the discretion to withhold quarterly payments where the commissioned service provider fails to/is unable to, respond to the commissioner’s assistance, including early termination of a contract for repeated transgressions.</w:t>
            </w:r>
          </w:p>
          <w:p w14:paraId="6AD8E173" w14:textId="77777777" w:rsidR="00E652D8" w:rsidRPr="00AF0375" w:rsidRDefault="00E652D8" w:rsidP="0019750D">
            <w:pPr>
              <w:pStyle w:val="TableParagraph"/>
              <w:spacing w:before="197" w:line="278" w:lineRule="auto"/>
              <w:ind w:left="107" w:right="694"/>
              <w:rPr>
                <w:rFonts w:ascii="Arial" w:hAnsi="Arial" w:cs="Arial"/>
              </w:rPr>
            </w:pPr>
            <w:r w:rsidRPr="00AF0375">
              <w:rPr>
                <w:rFonts w:ascii="Arial" w:hAnsi="Arial" w:cs="Arial"/>
              </w:rPr>
              <w:t xml:space="preserve">If the </w:t>
            </w:r>
            <w:r w:rsidRPr="00AF0375">
              <w:rPr>
                <w:rFonts w:ascii="Arial" w:hAnsi="Arial" w:cs="Arial"/>
                <w:b/>
              </w:rPr>
              <w:t xml:space="preserve">service cannot be provided </w:t>
            </w:r>
            <w:r w:rsidRPr="00AF0375">
              <w:rPr>
                <w:rFonts w:ascii="Arial" w:hAnsi="Arial" w:cs="Arial"/>
              </w:rPr>
              <w:t xml:space="preserve">under the terms of the NHS contract and this service specification, for whatever reason, then the service provider </w:t>
            </w:r>
            <w:r w:rsidRPr="00AF0375">
              <w:rPr>
                <w:rFonts w:ascii="Arial" w:hAnsi="Arial" w:cs="Arial"/>
                <w:b/>
              </w:rPr>
              <w:t xml:space="preserve">must contact </w:t>
            </w:r>
            <w:r w:rsidRPr="00AF0375">
              <w:rPr>
                <w:rFonts w:ascii="Arial" w:hAnsi="Arial" w:cs="Arial"/>
              </w:rPr>
              <w:t>the named link at Medicines Management (Wirral) and the OPAT team. Where notification is absent the ICB reserves the right to instigate discussions with the service provider in relation to performance management concerns which could ultimately lead to the termination of the contract.</w:t>
            </w:r>
          </w:p>
          <w:p w14:paraId="1D4DE726" w14:textId="77777777" w:rsidR="00E652D8" w:rsidRPr="00AF0375" w:rsidRDefault="00E652D8" w:rsidP="0019750D">
            <w:pPr>
              <w:pStyle w:val="TableParagraph"/>
              <w:spacing w:before="197" w:line="278" w:lineRule="auto"/>
              <w:ind w:left="107" w:right="694"/>
              <w:rPr>
                <w:rFonts w:ascii="Arial" w:hAnsi="Arial" w:cs="Arial"/>
              </w:rPr>
            </w:pPr>
            <w:r w:rsidRPr="00AF0375">
              <w:rPr>
                <w:rFonts w:ascii="Arial" w:hAnsi="Arial" w:cs="Arial"/>
              </w:rPr>
              <w:t>The service must be provided for the total hours that the pharmacy is open (including on rota) and for the duration of the contract agreement period between the service provider and the ICB.</w:t>
            </w:r>
          </w:p>
          <w:p w14:paraId="54464B5A" w14:textId="066FDCB5" w:rsidR="00E652D8" w:rsidRPr="00AF0375" w:rsidRDefault="00E652D8" w:rsidP="0019750D">
            <w:pPr>
              <w:pStyle w:val="TableParagraph"/>
              <w:spacing w:before="197" w:line="278" w:lineRule="auto"/>
              <w:ind w:left="107" w:right="694"/>
              <w:rPr>
                <w:rFonts w:ascii="Arial" w:hAnsi="Arial" w:cs="Arial"/>
              </w:rPr>
            </w:pPr>
            <w:r w:rsidRPr="00AF0375">
              <w:rPr>
                <w:rFonts w:ascii="Arial" w:hAnsi="Arial" w:cs="Arial"/>
              </w:rPr>
              <w:t>The ICB Commissioned Medicines Management Team, on behalf of C&amp;M ICB and the OPAT team, has the right to audit any part of the service at any time to ensure continued quality. They also reserve the right to ask for evidence from the pharmacy to prove that it is following the procedures outlined in this specification.</w:t>
            </w:r>
          </w:p>
          <w:p w14:paraId="44A5DF8D" w14:textId="77777777" w:rsidR="00E652D8" w:rsidRPr="00AF0375" w:rsidRDefault="00E652D8" w:rsidP="0019750D">
            <w:pPr>
              <w:pStyle w:val="TableParagraph"/>
              <w:spacing w:before="197" w:line="278" w:lineRule="auto"/>
              <w:ind w:left="107" w:right="694"/>
              <w:rPr>
                <w:rFonts w:ascii="Arial" w:hAnsi="Arial" w:cs="Arial"/>
              </w:rPr>
            </w:pPr>
            <w:r w:rsidRPr="00AF0375">
              <w:rPr>
                <w:rFonts w:ascii="Arial" w:hAnsi="Arial" w:cs="Arial"/>
              </w:rPr>
              <w:t>The service provider will cooperate with any assessment of the service or audit of the service to evaluate service provision and identify areas for service improvement, including any evaluation of healthcare professionals’ perception of the overall quality of the service. The ICB reserves the right to cease the service immediately if:</w:t>
            </w:r>
          </w:p>
          <w:p w14:paraId="2A7DF107" w14:textId="77777777" w:rsidR="00E652D8" w:rsidRPr="00AF0375" w:rsidRDefault="00E652D8" w:rsidP="00E652D8">
            <w:pPr>
              <w:pStyle w:val="TableParagraph"/>
              <w:numPr>
                <w:ilvl w:val="0"/>
                <w:numId w:val="6"/>
              </w:numPr>
              <w:tabs>
                <w:tab w:val="left" w:pos="827"/>
                <w:tab w:val="left" w:pos="828"/>
              </w:tabs>
              <w:spacing w:before="2"/>
              <w:ind w:hanging="361"/>
              <w:rPr>
                <w:rFonts w:ascii="Arial" w:hAnsi="Arial" w:cs="Arial"/>
              </w:rPr>
            </w:pPr>
            <w:r w:rsidRPr="00AF0375">
              <w:rPr>
                <w:rFonts w:ascii="Arial" w:hAnsi="Arial" w:cs="Arial"/>
              </w:rPr>
              <w:t>There are serious breaches of compliance with the service</w:t>
            </w:r>
            <w:r w:rsidRPr="00AF0375">
              <w:rPr>
                <w:rFonts w:ascii="Arial" w:hAnsi="Arial" w:cs="Arial"/>
                <w:spacing w:val="-31"/>
              </w:rPr>
              <w:t xml:space="preserve"> </w:t>
            </w:r>
            <w:r w:rsidRPr="00AF0375">
              <w:rPr>
                <w:rFonts w:ascii="Arial" w:hAnsi="Arial" w:cs="Arial"/>
              </w:rPr>
              <w:t>specification.</w:t>
            </w:r>
          </w:p>
          <w:p w14:paraId="02B06881" w14:textId="3C946AFE" w:rsidR="00E652D8" w:rsidRPr="00AF0375" w:rsidRDefault="00E652D8" w:rsidP="0019750D">
            <w:pPr>
              <w:pStyle w:val="TableParagraph"/>
              <w:spacing w:before="197" w:line="278" w:lineRule="auto"/>
              <w:ind w:left="107" w:right="694"/>
              <w:rPr>
                <w:rFonts w:ascii="Arial" w:hAnsi="Arial" w:cs="Arial"/>
              </w:rPr>
            </w:pPr>
            <w:r w:rsidRPr="00AF0375">
              <w:rPr>
                <w:rFonts w:ascii="Arial" w:hAnsi="Arial" w:cs="Arial"/>
              </w:rPr>
              <w:t>There are prolonged periods of time where the service provider is unable or fails to provide the</w:t>
            </w:r>
            <w:r w:rsidRPr="00AF0375">
              <w:rPr>
                <w:rFonts w:ascii="Arial" w:hAnsi="Arial" w:cs="Arial"/>
                <w:spacing w:val="-9"/>
              </w:rPr>
              <w:t xml:space="preserve"> </w:t>
            </w:r>
            <w:r w:rsidRPr="00AF0375">
              <w:rPr>
                <w:rFonts w:ascii="Arial" w:hAnsi="Arial" w:cs="Arial"/>
              </w:rPr>
              <w:t>service.</w:t>
            </w:r>
          </w:p>
          <w:p w14:paraId="5789D611" w14:textId="77777777" w:rsidR="00E652D8" w:rsidRPr="00AF0375" w:rsidRDefault="00E652D8" w:rsidP="00E652D8">
            <w:pPr>
              <w:spacing w:after="0"/>
              <w:rPr>
                <w:rFonts w:ascii="Arial" w:hAnsi="Arial" w:cs="Arial"/>
                <w:sz w:val="22"/>
                <w:szCs w:val="22"/>
              </w:rPr>
            </w:pPr>
          </w:p>
          <w:p w14:paraId="6EAB0752" w14:textId="77777777" w:rsidR="00E652D8" w:rsidRPr="00AF0375" w:rsidRDefault="00E652D8" w:rsidP="00E652D8">
            <w:pPr>
              <w:pStyle w:val="TableParagraph"/>
              <w:spacing w:before="1" w:line="276" w:lineRule="auto"/>
              <w:ind w:left="107" w:right="161"/>
              <w:rPr>
                <w:rFonts w:ascii="Arial" w:hAnsi="Arial" w:cs="Arial"/>
              </w:rPr>
            </w:pPr>
            <w:r w:rsidRPr="00AF0375">
              <w:rPr>
                <w:rFonts w:ascii="Arial" w:hAnsi="Arial" w:cs="Arial"/>
              </w:rPr>
              <w:t>Either party may terminate this agreement by providing written notice of their intention to do so. A period of one month (30 days) should be given as notice. Where appropriate, payment will be made on a pro-rata basis for each completed quarter of the year.</w:t>
            </w:r>
          </w:p>
          <w:p w14:paraId="3244C110" w14:textId="77777777" w:rsidR="00E652D8" w:rsidRPr="00AF0375" w:rsidRDefault="00E652D8" w:rsidP="00E652D8">
            <w:pPr>
              <w:pStyle w:val="TableParagraph"/>
              <w:spacing w:before="197" w:line="278" w:lineRule="auto"/>
              <w:ind w:left="107" w:right="694"/>
              <w:rPr>
                <w:rFonts w:ascii="Arial" w:hAnsi="Arial" w:cs="Arial"/>
              </w:rPr>
            </w:pPr>
            <w:r w:rsidRPr="00AF0375">
              <w:rPr>
                <w:rFonts w:ascii="Arial" w:hAnsi="Arial" w:cs="Arial"/>
              </w:rPr>
              <w:t>Where the service provider gives notice to terminate the service the contractor must continue to provide a full service during the notice period.</w:t>
            </w:r>
          </w:p>
          <w:p w14:paraId="12AF486D" w14:textId="77777777" w:rsidR="00E652D8" w:rsidRPr="00AF0375" w:rsidRDefault="00E652D8" w:rsidP="00E652D8">
            <w:pPr>
              <w:pStyle w:val="TableParagraph"/>
              <w:spacing w:before="195"/>
              <w:ind w:left="107" w:right="89"/>
              <w:rPr>
                <w:rFonts w:ascii="Arial" w:hAnsi="Arial" w:cs="Arial"/>
              </w:rPr>
            </w:pPr>
            <w:r w:rsidRPr="00AF0375">
              <w:rPr>
                <w:rFonts w:ascii="Arial" w:hAnsi="Arial" w:cs="Arial"/>
              </w:rPr>
              <w:t>The service provider must have an adverse incident and near miss reporting system in place which includes maintaining a log of patient safety incidents.</w:t>
            </w:r>
          </w:p>
          <w:p w14:paraId="697A2741" w14:textId="77777777" w:rsidR="00E652D8" w:rsidRPr="00AF0375" w:rsidRDefault="00E652D8" w:rsidP="00E652D8">
            <w:pPr>
              <w:pStyle w:val="TableParagraph"/>
              <w:spacing w:before="198"/>
              <w:ind w:left="107"/>
              <w:rPr>
                <w:rFonts w:ascii="Arial" w:hAnsi="Arial" w:cs="Arial"/>
              </w:rPr>
            </w:pPr>
            <w:r w:rsidRPr="00AF0375">
              <w:rPr>
                <w:rFonts w:ascii="Arial" w:hAnsi="Arial" w:cs="Arial"/>
              </w:rPr>
              <w:t>Patient safety incidents or near miss incidents must be dealt with in the usual way.</w:t>
            </w:r>
          </w:p>
          <w:p w14:paraId="6150FB81" w14:textId="77777777" w:rsidR="00E652D8" w:rsidRPr="00AF0375" w:rsidRDefault="00E652D8" w:rsidP="00E652D8">
            <w:pPr>
              <w:spacing w:after="0"/>
              <w:rPr>
                <w:rFonts w:ascii="Arial" w:hAnsi="Arial" w:cs="Arial"/>
                <w:sz w:val="22"/>
                <w:szCs w:val="22"/>
              </w:rPr>
            </w:pPr>
          </w:p>
          <w:p w14:paraId="0800CB32" w14:textId="77777777" w:rsidR="00E652D8" w:rsidRPr="00AF0375" w:rsidRDefault="00E652D8" w:rsidP="00E652D8">
            <w:pPr>
              <w:pStyle w:val="TableParagraph"/>
              <w:ind w:left="107"/>
              <w:rPr>
                <w:rFonts w:ascii="Arial" w:hAnsi="Arial" w:cs="Arial"/>
                <w:b/>
              </w:rPr>
            </w:pPr>
            <w:r w:rsidRPr="00AF0375">
              <w:rPr>
                <w:rFonts w:ascii="Arial" w:hAnsi="Arial" w:cs="Arial"/>
                <w:b/>
              </w:rPr>
              <w:t>The named links are:</w:t>
            </w:r>
          </w:p>
          <w:p w14:paraId="217FE241" w14:textId="77777777" w:rsidR="00E652D8" w:rsidRPr="00AF0375" w:rsidRDefault="00E652D8" w:rsidP="00E652D8">
            <w:pPr>
              <w:pStyle w:val="TableParagraph"/>
              <w:spacing w:before="7"/>
              <w:rPr>
                <w:rFonts w:ascii="Arial" w:hAnsi="Arial" w:cs="Arial"/>
              </w:rPr>
            </w:pPr>
          </w:p>
          <w:p w14:paraId="4217AE15" w14:textId="77777777" w:rsidR="00E652D8" w:rsidRPr="00AF0375" w:rsidRDefault="00E652D8" w:rsidP="00E652D8">
            <w:pPr>
              <w:pStyle w:val="TableParagraph"/>
              <w:ind w:left="724"/>
              <w:rPr>
                <w:rFonts w:ascii="Arial" w:hAnsi="Arial" w:cs="Arial"/>
                <w:b/>
              </w:rPr>
            </w:pPr>
            <w:r w:rsidRPr="00AF0375">
              <w:rPr>
                <w:rFonts w:ascii="Arial" w:hAnsi="Arial" w:cs="Arial"/>
                <w:b/>
              </w:rPr>
              <w:t>Cheshire and Merseyside Integrated Care Board (Wirral Place)</w:t>
            </w:r>
          </w:p>
          <w:p w14:paraId="217E26A2" w14:textId="77777777" w:rsidR="00E652D8" w:rsidRPr="00AF0375" w:rsidRDefault="00E652D8" w:rsidP="00E652D8">
            <w:pPr>
              <w:pStyle w:val="TableParagraph"/>
              <w:spacing w:before="1"/>
              <w:ind w:left="724"/>
              <w:rPr>
                <w:rFonts w:ascii="Arial" w:hAnsi="Arial" w:cs="Arial"/>
              </w:rPr>
            </w:pPr>
            <w:r w:rsidRPr="00AF0375">
              <w:rPr>
                <w:rFonts w:ascii="Arial" w:hAnsi="Arial" w:cs="Arial"/>
              </w:rPr>
              <w:t>Heather Harrington, Senior Partnerships and Transformation Manager</w:t>
            </w:r>
          </w:p>
          <w:p w14:paraId="417839BE" w14:textId="77777777" w:rsidR="00E652D8" w:rsidRPr="00AF0375" w:rsidRDefault="00E652D8" w:rsidP="00E652D8">
            <w:pPr>
              <w:pStyle w:val="TableParagraph"/>
              <w:ind w:left="724" w:right="2426"/>
              <w:rPr>
                <w:rFonts w:ascii="Arial" w:hAnsi="Arial" w:cs="Arial"/>
              </w:rPr>
            </w:pPr>
            <w:r w:rsidRPr="00AF0375">
              <w:rPr>
                <w:rFonts w:ascii="Arial" w:hAnsi="Arial" w:cs="Arial"/>
              </w:rPr>
              <w:t xml:space="preserve">Tel: 0151 651 0011 </w:t>
            </w:r>
          </w:p>
          <w:p w14:paraId="3C4BFEDF" w14:textId="27F1A716" w:rsidR="00E652D8" w:rsidRPr="00AF0375" w:rsidRDefault="00E652D8" w:rsidP="00E652D8">
            <w:pPr>
              <w:pStyle w:val="TableParagraph"/>
              <w:ind w:left="724" w:right="2426"/>
              <w:rPr>
                <w:rFonts w:ascii="Arial" w:hAnsi="Arial" w:cs="Arial"/>
              </w:rPr>
            </w:pPr>
            <w:r w:rsidRPr="00AF0375">
              <w:rPr>
                <w:rFonts w:ascii="Arial" w:hAnsi="Arial" w:cs="Arial"/>
              </w:rPr>
              <w:t xml:space="preserve">Email: </w:t>
            </w:r>
            <w:hyperlink r:id="rId10" w:history="1">
              <w:r w:rsidR="0019750D" w:rsidRPr="009B1EFA">
                <w:rPr>
                  <w:rStyle w:val="Hyperlink"/>
                  <w:rFonts w:ascii="Arial" w:hAnsi="Arial" w:cs="Arial"/>
                </w:rPr>
                <w:t>heather.harrington@nhs.net</w:t>
              </w:r>
            </w:hyperlink>
            <w:r w:rsidR="0019750D">
              <w:rPr>
                <w:rFonts w:ascii="Arial" w:hAnsi="Arial" w:cs="Arial"/>
              </w:rPr>
              <w:t xml:space="preserve"> </w:t>
            </w:r>
          </w:p>
          <w:p w14:paraId="4A7D8A7A" w14:textId="77777777" w:rsidR="00E652D8" w:rsidRPr="00AF0375" w:rsidRDefault="00E652D8" w:rsidP="00E652D8">
            <w:pPr>
              <w:pStyle w:val="TableParagraph"/>
              <w:spacing w:before="5"/>
              <w:rPr>
                <w:rFonts w:ascii="Arial" w:hAnsi="Arial" w:cs="Arial"/>
              </w:rPr>
            </w:pPr>
          </w:p>
          <w:p w14:paraId="4D363F83" w14:textId="77777777" w:rsidR="00E652D8" w:rsidRPr="00AF0375" w:rsidRDefault="00E652D8" w:rsidP="00E652D8">
            <w:pPr>
              <w:pStyle w:val="TableParagraph"/>
              <w:ind w:left="724"/>
              <w:rPr>
                <w:rFonts w:ascii="Arial" w:hAnsi="Arial" w:cs="Arial"/>
                <w:b/>
              </w:rPr>
            </w:pPr>
            <w:r w:rsidRPr="00AF0375">
              <w:rPr>
                <w:rFonts w:ascii="Arial" w:hAnsi="Arial" w:cs="Arial"/>
                <w:b/>
              </w:rPr>
              <w:t>OPAT Team</w:t>
            </w:r>
          </w:p>
          <w:p w14:paraId="352F7296" w14:textId="77777777" w:rsidR="00E652D8" w:rsidRPr="00AF0375" w:rsidRDefault="00E652D8" w:rsidP="00E652D8">
            <w:pPr>
              <w:pStyle w:val="TableParagraph"/>
              <w:spacing w:before="3"/>
              <w:ind w:left="724" w:right="4529"/>
              <w:rPr>
                <w:rFonts w:ascii="Arial" w:hAnsi="Arial" w:cs="Arial"/>
              </w:rPr>
            </w:pPr>
            <w:r w:rsidRPr="00AF0375">
              <w:rPr>
                <w:rFonts w:ascii="Arial" w:hAnsi="Arial" w:cs="Arial"/>
              </w:rPr>
              <w:t>Marie Bosworth, Service Lead Wirral University Teaching Hospital</w:t>
            </w:r>
          </w:p>
          <w:p w14:paraId="784BB0D7" w14:textId="77777777" w:rsidR="00E652D8" w:rsidRPr="00AF0375" w:rsidRDefault="00E652D8" w:rsidP="00E652D8">
            <w:pPr>
              <w:pStyle w:val="TableParagraph"/>
              <w:spacing w:line="242" w:lineRule="auto"/>
              <w:ind w:left="724" w:right="2748"/>
              <w:rPr>
                <w:rFonts w:ascii="Arial" w:hAnsi="Arial" w:cs="Arial"/>
              </w:rPr>
            </w:pPr>
            <w:proofErr w:type="spellStart"/>
            <w:r w:rsidRPr="00AF0375">
              <w:rPr>
                <w:rFonts w:ascii="Arial" w:hAnsi="Arial" w:cs="Arial"/>
              </w:rPr>
              <w:t>Arrowe</w:t>
            </w:r>
            <w:proofErr w:type="spellEnd"/>
            <w:r w:rsidRPr="00AF0375">
              <w:rPr>
                <w:rFonts w:ascii="Arial" w:hAnsi="Arial" w:cs="Arial"/>
              </w:rPr>
              <w:t xml:space="preserve"> Park Road, </w:t>
            </w:r>
            <w:proofErr w:type="spellStart"/>
            <w:r w:rsidRPr="00AF0375">
              <w:rPr>
                <w:rFonts w:ascii="Arial" w:hAnsi="Arial" w:cs="Arial"/>
              </w:rPr>
              <w:t>Arrowe</w:t>
            </w:r>
            <w:proofErr w:type="spellEnd"/>
            <w:r w:rsidRPr="00AF0375">
              <w:rPr>
                <w:rFonts w:ascii="Arial" w:hAnsi="Arial" w:cs="Arial"/>
              </w:rPr>
              <w:t xml:space="preserve"> Park, Birkenhead, CH49 5PE Tel: 0151 678 5111 </w:t>
            </w:r>
            <w:proofErr w:type="spellStart"/>
            <w:r w:rsidRPr="00AF0375">
              <w:rPr>
                <w:rFonts w:ascii="Arial" w:hAnsi="Arial" w:cs="Arial"/>
                <w:highlight w:val="yellow"/>
              </w:rPr>
              <w:t>ext</w:t>
            </w:r>
            <w:proofErr w:type="spellEnd"/>
            <w:r w:rsidRPr="00AF0375">
              <w:rPr>
                <w:rFonts w:ascii="Arial" w:hAnsi="Arial" w:cs="Arial"/>
                <w:highlight w:val="yellow"/>
              </w:rPr>
              <w:t xml:space="preserve"> 7248</w:t>
            </w:r>
          </w:p>
          <w:p w14:paraId="0ACC2BD5" w14:textId="77777777" w:rsidR="00E652D8" w:rsidRPr="00AF0375" w:rsidRDefault="00E652D8" w:rsidP="00E652D8">
            <w:pPr>
              <w:pStyle w:val="TableParagraph"/>
              <w:spacing w:line="242" w:lineRule="auto"/>
              <w:ind w:right="2748"/>
              <w:rPr>
                <w:rFonts w:ascii="Arial" w:hAnsi="Arial" w:cs="Arial"/>
              </w:rPr>
            </w:pPr>
            <w:r w:rsidRPr="00AF0375">
              <w:rPr>
                <w:rFonts w:ascii="Arial" w:hAnsi="Arial" w:cs="Arial"/>
              </w:rPr>
              <w:tab/>
            </w:r>
            <w:hyperlink r:id="rId11" w:history="1">
              <w:r w:rsidRPr="00AF0375">
                <w:rPr>
                  <w:rStyle w:val="Hyperlink"/>
                  <w:rFonts w:ascii="Arial" w:hAnsi="Arial" w:cs="Arial"/>
                </w:rPr>
                <w:t>wih-tr.OPATTeam@nhs.net</w:t>
              </w:r>
            </w:hyperlink>
          </w:p>
          <w:p w14:paraId="55BA4A71" w14:textId="77777777" w:rsidR="00E652D8" w:rsidRPr="00AF0375" w:rsidRDefault="00E652D8" w:rsidP="00E652D8">
            <w:pPr>
              <w:pStyle w:val="TableParagraph"/>
              <w:spacing w:before="11"/>
              <w:rPr>
                <w:rFonts w:ascii="Arial" w:hAnsi="Arial" w:cs="Arial"/>
              </w:rPr>
            </w:pPr>
          </w:p>
          <w:p w14:paraId="66C6B680" w14:textId="77777777" w:rsidR="00E652D8" w:rsidRPr="00AF0375" w:rsidRDefault="00E652D8" w:rsidP="00E652D8">
            <w:pPr>
              <w:pStyle w:val="TableParagraph"/>
              <w:ind w:left="724"/>
              <w:rPr>
                <w:rFonts w:ascii="Arial" w:hAnsi="Arial" w:cs="Arial"/>
                <w:b/>
              </w:rPr>
            </w:pPr>
            <w:r w:rsidRPr="00AF0375">
              <w:rPr>
                <w:rFonts w:ascii="Arial" w:hAnsi="Arial" w:cs="Arial"/>
                <w:b/>
              </w:rPr>
              <w:t>ICB commissioned Medicines Management Team (Wirral)</w:t>
            </w:r>
          </w:p>
          <w:p w14:paraId="70544A74" w14:textId="77777777" w:rsidR="00E652D8" w:rsidRPr="00AF0375" w:rsidRDefault="00E652D8" w:rsidP="00E652D8">
            <w:pPr>
              <w:pStyle w:val="TableParagraph"/>
              <w:ind w:left="724"/>
              <w:rPr>
                <w:rFonts w:ascii="Arial" w:hAnsi="Arial" w:cs="Arial"/>
              </w:rPr>
            </w:pPr>
            <w:r w:rsidRPr="00AF0375">
              <w:rPr>
                <w:rFonts w:ascii="Arial" w:hAnsi="Arial" w:cs="Arial"/>
              </w:rPr>
              <w:t>Victoria Vincent, Medicines Optimisation Pharmacist</w:t>
            </w:r>
          </w:p>
          <w:p w14:paraId="56F2CD80" w14:textId="05A171C2" w:rsidR="00E652D8" w:rsidRPr="00AF0375" w:rsidRDefault="00E652D8" w:rsidP="0019750D">
            <w:pPr>
              <w:spacing w:after="240"/>
              <w:rPr>
                <w:rFonts w:ascii="Arial" w:hAnsi="Arial" w:cs="Arial"/>
                <w:sz w:val="22"/>
                <w:szCs w:val="22"/>
              </w:rPr>
            </w:pPr>
            <w:r w:rsidRPr="00AF0375">
              <w:rPr>
                <w:rFonts w:ascii="Arial" w:hAnsi="Arial" w:cs="Arial"/>
                <w:sz w:val="22"/>
                <w:szCs w:val="22"/>
              </w:rPr>
              <w:t xml:space="preserve">            Email: </w:t>
            </w:r>
            <w:hyperlink r:id="rId12" w:history="1">
              <w:r w:rsidR="0019750D" w:rsidRPr="009B1EFA">
                <w:rPr>
                  <w:rStyle w:val="Hyperlink"/>
                  <w:rFonts w:ascii="Arial" w:hAnsi="Arial" w:cs="Arial"/>
                  <w:sz w:val="22"/>
                  <w:szCs w:val="22"/>
                </w:rPr>
                <w:t>mlcsu.wirralmmo@nhs.net</w:t>
              </w:r>
            </w:hyperlink>
            <w:r w:rsidR="0019750D">
              <w:rPr>
                <w:rFonts w:ascii="Arial" w:hAnsi="Arial" w:cs="Arial"/>
                <w:sz w:val="22"/>
                <w:szCs w:val="22"/>
              </w:rPr>
              <w:t xml:space="preserve"> </w:t>
            </w:r>
          </w:p>
          <w:p w14:paraId="59BEABFC" w14:textId="50737D8A"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Population covered</w:t>
            </w:r>
          </w:p>
          <w:p w14:paraId="02D8D62A" w14:textId="77777777" w:rsidR="006968A3" w:rsidRPr="00AF0375" w:rsidRDefault="006968A3" w:rsidP="00CD169A">
            <w:pPr>
              <w:spacing w:after="0"/>
              <w:rPr>
                <w:rFonts w:ascii="Arial" w:hAnsi="Arial" w:cs="Arial"/>
                <w:sz w:val="22"/>
                <w:szCs w:val="22"/>
              </w:rPr>
            </w:pPr>
          </w:p>
          <w:p w14:paraId="03C31488" w14:textId="6DF74EC4" w:rsidR="00E652D8" w:rsidRPr="00AF0375" w:rsidRDefault="00E652D8" w:rsidP="0019750D">
            <w:pPr>
              <w:pStyle w:val="TableParagraph"/>
              <w:spacing w:before="1"/>
              <w:ind w:left="107" w:right="97"/>
              <w:jc w:val="both"/>
              <w:rPr>
                <w:rFonts w:ascii="Arial" w:hAnsi="Arial" w:cs="Arial"/>
              </w:rPr>
            </w:pPr>
            <w:r w:rsidRPr="00AF0375">
              <w:rPr>
                <w:rFonts w:ascii="Arial" w:hAnsi="Arial" w:cs="Arial"/>
              </w:rPr>
              <w:t>Although this service is predominately commissioned for Wirral patients, there may be scenarios where medicines will be dispensed for patients registered with GPs elsewhere as this is an emergency IV OPAT medicines service.</w:t>
            </w:r>
          </w:p>
          <w:p w14:paraId="31674CB2" w14:textId="77777777" w:rsidR="00E652D8" w:rsidRPr="00AF0375" w:rsidRDefault="00E652D8" w:rsidP="00CD169A">
            <w:pPr>
              <w:spacing w:after="0"/>
              <w:rPr>
                <w:rFonts w:ascii="Arial" w:hAnsi="Arial" w:cs="Arial"/>
                <w:sz w:val="22"/>
                <w:szCs w:val="22"/>
              </w:rPr>
            </w:pPr>
          </w:p>
          <w:p w14:paraId="21AB7E4C" w14:textId="77777777" w:rsidR="00E652D8" w:rsidRPr="00AF0375" w:rsidRDefault="00E652D8" w:rsidP="00E652D8">
            <w:pPr>
              <w:pStyle w:val="TableParagraph"/>
              <w:spacing w:line="267" w:lineRule="exact"/>
              <w:ind w:left="107"/>
              <w:rPr>
                <w:rFonts w:ascii="Arial" w:hAnsi="Arial" w:cs="Arial"/>
                <w:b/>
              </w:rPr>
            </w:pPr>
            <w:r w:rsidRPr="00AF0375">
              <w:rPr>
                <w:rFonts w:ascii="Arial" w:hAnsi="Arial" w:cs="Arial"/>
                <w:b/>
              </w:rPr>
              <w:t>Equality and Diversity</w:t>
            </w:r>
          </w:p>
          <w:p w14:paraId="4B18DCA3" w14:textId="77777777" w:rsidR="00E652D8" w:rsidRPr="00AF0375" w:rsidRDefault="00E652D8" w:rsidP="0019750D">
            <w:pPr>
              <w:pStyle w:val="TableParagraph"/>
              <w:spacing w:before="1"/>
              <w:ind w:left="107" w:right="97"/>
              <w:jc w:val="both"/>
              <w:rPr>
                <w:rFonts w:ascii="Arial" w:hAnsi="Arial" w:cs="Arial"/>
              </w:rPr>
            </w:pPr>
            <w:r w:rsidRPr="00AF0375">
              <w:rPr>
                <w:rFonts w:ascii="Arial" w:hAnsi="Arial" w:cs="Arial"/>
              </w:rPr>
              <w:t>The service provider must comply with the requirements of the Equality Act 2010, and will not treat one group of people less favourably than others because of age, disability, gender reassignment, marriage or civil partnership, race, religion or belief, sex or sexual orientation.</w:t>
            </w:r>
          </w:p>
          <w:p w14:paraId="13D52771" w14:textId="77777777" w:rsidR="00E652D8" w:rsidRPr="00AF0375" w:rsidRDefault="00E652D8" w:rsidP="00E652D8">
            <w:pPr>
              <w:pStyle w:val="TableParagraph"/>
              <w:spacing w:before="4"/>
              <w:rPr>
                <w:rFonts w:ascii="Arial" w:hAnsi="Arial" w:cs="Arial"/>
              </w:rPr>
            </w:pPr>
          </w:p>
          <w:p w14:paraId="7356E5CD" w14:textId="77777777" w:rsidR="00E652D8" w:rsidRPr="00AF0375" w:rsidRDefault="00E652D8" w:rsidP="0019750D">
            <w:pPr>
              <w:pStyle w:val="TableParagraph"/>
              <w:spacing w:before="1"/>
              <w:ind w:left="107" w:right="97"/>
              <w:jc w:val="both"/>
              <w:rPr>
                <w:rFonts w:ascii="Arial" w:hAnsi="Arial" w:cs="Arial"/>
              </w:rPr>
            </w:pPr>
            <w:r w:rsidRPr="00AF0375">
              <w:rPr>
                <w:rFonts w:ascii="Arial" w:hAnsi="Arial" w:cs="Arial"/>
              </w:rPr>
              <w:t>It is the responsibility of the service provider to make reasonable adjustments to meet the individual needs of their patients. Where providers are able to identify a cohort of patients for whom reasonable adjustments may be required, they should discuss this with the Commissioner.</w:t>
            </w:r>
          </w:p>
          <w:p w14:paraId="539CC726" w14:textId="77777777" w:rsidR="006968A3" w:rsidRPr="00AF0375" w:rsidRDefault="006968A3" w:rsidP="00CD169A">
            <w:pPr>
              <w:spacing w:after="0"/>
              <w:rPr>
                <w:rFonts w:ascii="Arial" w:hAnsi="Arial" w:cs="Arial"/>
                <w:sz w:val="22"/>
                <w:szCs w:val="22"/>
              </w:rPr>
            </w:pPr>
          </w:p>
          <w:p w14:paraId="4090D7FF" w14:textId="28BD90D6"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Any acceptance and exclusion criteria and thresholds</w:t>
            </w:r>
          </w:p>
          <w:p w14:paraId="0FBB1E4B" w14:textId="77777777" w:rsidR="006968A3" w:rsidRPr="00AF0375" w:rsidRDefault="006968A3" w:rsidP="00CD169A">
            <w:pPr>
              <w:spacing w:after="0"/>
              <w:rPr>
                <w:rFonts w:ascii="Arial" w:hAnsi="Arial" w:cs="Arial"/>
                <w:sz w:val="22"/>
                <w:szCs w:val="22"/>
              </w:rPr>
            </w:pPr>
          </w:p>
          <w:p w14:paraId="5582CAC3" w14:textId="15A986AA" w:rsidR="00E652D8" w:rsidRPr="00AF0375" w:rsidRDefault="00E652D8" w:rsidP="0019750D">
            <w:pPr>
              <w:pStyle w:val="TableParagraph"/>
              <w:spacing w:before="1"/>
              <w:ind w:left="107" w:right="97"/>
              <w:jc w:val="both"/>
              <w:rPr>
                <w:rFonts w:ascii="Arial" w:hAnsi="Arial" w:cs="Arial"/>
              </w:rPr>
            </w:pPr>
            <w:r w:rsidRPr="00AF0375">
              <w:rPr>
                <w:rFonts w:ascii="Arial" w:hAnsi="Arial" w:cs="Arial"/>
              </w:rPr>
              <w:t>Community Pharmacies must hold an NHS contract for the provision of Pharmaceutical Services. To provide this service Community Pharmacies must also hold an NHS Contract with Cheshire and Merseyside ICB for the provision of IV antibiotics for the OPAT service. Pharmacies will be selected for inclusion in the service based on their geographical location to provide sufficient coverage in each locality and their opening hours, to provide sufficient access to IV antibiotics.</w:t>
            </w:r>
          </w:p>
          <w:p w14:paraId="1885CFC2" w14:textId="77777777" w:rsidR="006968A3" w:rsidRPr="00AF0375" w:rsidRDefault="006968A3" w:rsidP="00CD169A">
            <w:pPr>
              <w:spacing w:after="0"/>
              <w:rPr>
                <w:rFonts w:ascii="Arial" w:hAnsi="Arial" w:cs="Arial"/>
                <w:sz w:val="22"/>
                <w:szCs w:val="22"/>
              </w:rPr>
            </w:pPr>
          </w:p>
          <w:p w14:paraId="607FF4E8" w14:textId="4C459175"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Interdependence with other services/providers</w:t>
            </w:r>
          </w:p>
          <w:p w14:paraId="27E3414C" w14:textId="77777777" w:rsidR="006968A3" w:rsidRPr="00AF0375" w:rsidRDefault="006968A3" w:rsidP="00CD169A">
            <w:pPr>
              <w:spacing w:after="0"/>
              <w:rPr>
                <w:rFonts w:ascii="Arial" w:hAnsi="Arial" w:cs="Arial"/>
                <w:sz w:val="22"/>
                <w:szCs w:val="22"/>
              </w:rPr>
            </w:pPr>
          </w:p>
          <w:p w14:paraId="5953EE31" w14:textId="77777777" w:rsidR="009E480A" w:rsidRPr="00AF0375" w:rsidRDefault="009E480A" w:rsidP="009E480A">
            <w:pPr>
              <w:pStyle w:val="TableParagraph"/>
              <w:spacing w:before="1"/>
              <w:ind w:left="107" w:right="97"/>
              <w:jc w:val="both"/>
              <w:rPr>
                <w:rFonts w:ascii="Arial" w:hAnsi="Arial" w:cs="Arial"/>
              </w:rPr>
            </w:pPr>
            <w:r w:rsidRPr="00AF0375">
              <w:rPr>
                <w:rFonts w:ascii="Arial" w:hAnsi="Arial" w:cs="Arial"/>
              </w:rPr>
              <w:t>It is the responsibility of the provider to ensure that all appropriate details are communicated to the necessary recipients and appropriate notes are made in the patient medication records held in the Community Pharmacy.</w:t>
            </w:r>
          </w:p>
          <w:p w14:paraId="03E5C265" w14:textId="77777777" w:rsidR="009E480A" w:rsidRPr="00AF0375" w:rsidRDefault="009E480A" w:rsidP="009E480A">
            <w:pPr>
              <w:pStyle w:val="TableParagraph"/>
              <w:spacing w:before="5"/>
              <w:rPr>
                <w:rFonts w:ascii="Arial" w:hAnsi="Arial" w:cs="Arial"/>
              </w:rPr>
            </w:pPr>
          </w:p>
          <w:p w14:paraId="544CD25B" w14:textId="72EBB8CD" w:rsidR="006968A3" w:rsidRPr="00AF0375" w:rsidRDefault="009E480A" w:rsidP="00722783">
            <w:pPr>
              <w:pStyle w:val="TableParagraph"/>
              <w:ind w:left="107" w:right="98"/>
              <w:jc w:val="both"/>
              <w:rPr>
                <w:rFonts w:ascii="Arial" w:hAnsi="Arial" w:cs="Arial"/>
              </w:rPr>
            </w:pPr>
            <w:r w:rsidRPr="00AF0375">
              <w:rPr>
                <w:rFonts w:ascii="Arial" w:hAnsi="Arial" w:cs="Arial"/>
              </w:rPr>
              <w:t>Community Pharmacies are expected to liaise with out of hours/ urgent care providers and general practice to facilitate access to IV antibiotics.</w:t>
            </w:r>
          </w:p>
        </w:tc>
      </w:tr>
      <w:tr w:rsidR="006968A3" w:rsidRPr="00AF0375" w14:paraId="12EE81F3" w14:textId="77777777" w:rsidTr="00722783">
        <w:tc>
          <w:tcPr>
            <w:tcW w:w="9990" w:type="dxa"/>
            <w:shd w:val="clear" w:color="auto" w:fill="D9D9D9" w:themeFill="background1" w:themeFillShade="D9"/>
          </w:tcPr>
          <w:p w14:paraId="788B4BF9" w14:textId="235B9CC5"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Applicable Service Standards</w:t>
            </w:r>
          </w:p>
        </w:tc>
      </w:tr>
      <w:tr w:rsidR="006968A3" w:rsidRPr="00AF0375" w14:paraId="2391C22F" w14:textId="77777777" w:rsidTr="00722783">
        <w:tc>
          <w:tcPr>
            <w:tcW w:w="9990" w:type="dxa"/>
            <w:shd w:val="clear" w:color="auto" w:fill="auto"/>
          </w:tcPr>
          <w:p w14:paraId="62FC0FBB" w14:textId="77777777" w:rsidR="006968A3" w:rsidRPr="00AF0375" w:rsidRDefault="006968A3" w:rsidP="00CD169A">
            <w:pPr>
              <w:spacing w:after="0"/>
              <w:rPr>
                <w:rFonts w:ascii="Arial" w:hAnsi="Arial" w:cs="Arial"/>
                <w:sz w:val="22"/>
                <w:szCs w:val="22"/>
              </w:rPr>
            </w:pPr>
          </w:p>
          <w:p w14:paraId="7AF46B92" w14:textId="79D7F87C"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Applicable national standards (e</w:t>
            </w:r>
            <w:r w:rsidR="00EA350D">
              <w:rPr>
                <w:rFonts w:ascii="Arial" w:hAnsi="Arial" w:cs="Arial"/>
                <w:b/>
                <w:sz w:val="22"/>
                <w:szCs w:val="22"/>
              </w:rPr>
              <w:t>.</w:t>
            </w:r>
            <w:r w:rsidRPr="00AF0375">
              <w:rPr>
                <w:rFonts w:ascii="Arial" w:hAnsi="Arial" w:cs="Arial"/>
                <w:b/>
                <w:sz w:val="22"/>
                <w:szCs w:val="22"/>
              </w:rPr>
              <w:t>g</w:t>
            </w:r>
            <w:r w:rsidR="00EA350D">
              <w:rPr>
                <w:rFonts w:ascii="Arial" w:hAnsi="Arial" w:cs="Arial"/>
                <w:b/>
                <w:sz w:val="22"/>
                <w:szCs w:val="22"/>
              </w:rPr>
              <w:t>.</w:t>
            </w:r>
            <w:r w:rsidRPr="00AF0375">
              <w:rPr>
                <w:rFonts w:ascii="Arial" w:hAnsi="Arial" w:cs="Arial"/>
                <w:b/>
                <w:sz w:val="22"/>
                <w:szCs w:val="22"/>
              </w:rPr>
              <w:t xml:space="preserve"> NICE)</w:t>
            </w:r>
          </w:p>
          <w:p w14:paraId="0DCFBCCC" w14:textId="77777777" w:rsidR="006968A3" w:rsidRPr="00AF0375" w:rsidRDefault="006968A3" w:rsidP="00CD169A">
            <w:pPr>
              <w:spacing w:after="0"/>
              <w:rPr>
                <w:rFonts w:ascii="Arial" w:hAnsi="Arial" w:cs="Arial"/>
                <w:sz w:val="22"/>
                <w:szCs w:val="22"/>
              </w:rPr>
            </w:pPr>
          </w:p>
          <w:p w14:paraId="2322E49F" w14:textId="77777777" w:rsidR="009E480A" w:rsidRPr="00AF0375" w:rsidRDefault="009E480A" w:rsidP="009E480A">
            <w:pPr>
              <w:pStyle w:val="TableParagraph"/>
              <w:ind w:left="107"/>
              <w:jc w:val="both"/>
              <w:rPr>
                <w:rFonts w:ascii="Arial" w:hAnsi="Arial" w:cs="Arial"/>
              </w:rPr>
            </w:pPr>
            <w:r w:rsidRPr="00AF0375">
              <w:rPr>
                <w:rFonts w:ascii="Arial" w:hAnsi="Arial" w:cs="Arial"/>
              </w:rPr>
              <w:t>Supply of all medicines must be in accordance with the Human Medicines Regulations 2012.</w:t>
            </w:r>
          </w:p>
          <w:p w14:paraId="0CA975B1" w14:textId="77777777" w:rsidR="009E480A" w:rsidRPr="00AF0375" w:rsidRDefault="009E480A" w:rsidP="009E480A">
            <w:pPr>
              <w:pStyle w:val="TableParagraph"/>
              <w:spacing w:before="9"/>
              <w:rPr>
                <w:rFonts w:ascii="Arial" w:hAnsi="Arial" w:cs="Arial"/>
              </w:rPr>
            </w:pPr>
          </w:p>
          <w:p w14:paraId="5C14B72E" w14:textId="77777777" w:rsidR="009E480A" w:rsidRPr="00AF0375" w:rsidRDefault="009E480A" w:rsidP="009E480A">
            <w:pPr>
              <w:pStyle w:val="TableParagraph"/>
              <w:ind w:left="107" w:right="686"/>
              <w:rPr>
                <w:rFonts w:ascii="Arial" w:hAnsi="Arial" w:cs="Arial"/>
              </w:rPr>
            </w:pPr>
            <w:r w:rsidRPr="00AF0375">
              <w:rPr>
                <w:rFonts w:ascii="Arial" w:hAnsi="Arial" w:cs="Arial"/>
              </w:rPr>
              <w:t>The Commissioner and the commissioned service provider recognise that this service specification and/or associated recorded information may be subject to Freedom of Information Requests (FOI). Each party shall comply with any such FOI received, in accordance with the Freedom of Information Act 2000 legal obligations.</w:t>
            </w:r>
          </w:p>
          <w:p w14:paraId="21C43C2D" w14:textId="77777777" w:rsidR="009E480A" w:rsidRPr="00AF0375" w:rsidRDefault="009E480A" w:rsidP="009E480A">
            <w:pPr>
              <w:pStyle w:val="TableParagraph"/>
              <w:rPr>
                <w:rFonts w:ascii="Arial" w:hAnsi="Arial" w:cs="Arial"/>
              </w:rPr>
            </w:pPr>
          </w:p>
          <w:p w14:paraId="0045435F" w14:textId="77777777" w:rsidR="009E480A" w:rsidRPr="00AF0375" w:rsidRDefault="009E480A" w:rsidP="009E480A">
            <w:pPr>
              <w:pStyle w:val="TableParagraph"/>
              <w:ind w:left="107" w:right="281"/>
              <w:jc w:val="both"/>
              <w:rPr>
                <w:rFonts w:ascii="Arial" w:hAnsi="Arial" w:cs="Arial"/>
              </w:rPr>
            </w:pPr>
            <w:r w:rsidRPr="00AF0375">
              <w:rPr>
                <w:rFonts w:ascii="Arial" w:hAnsi="Arial" w:cs="Arial"/>
              </w:rPr>
              <w:t>The service provider shall comply with the requirements of the Health and Safety at Work Act 1974, the management of Health and Safety at Work Regulations 1999 and any other acts, regulation, orders or rules of law pertaining to health and safety.</w:t>
            </w:r>
          </w:p>
          <w:p w14:paraId="758AA237" w14:textId="77777777" w:rsidR="006968A3" w:rsidRPr="00AF0375" w:rsidRDefault="006968A3" w:rsidP="00CD169A">
            <w:pPr>
              <w:spacing w:after="0"/>
              <w:rPr>
                <w:rFonts w:ascii="Arial" w:hAnsi="Arial" w:cs="Arial"/>
                <w:sz w:val="22"/>
                <w:szCs w:val="22"/>
              </w:rPr>
            </w:pPr>
          </w:p>
          <w:p w14:paraId="627E1C74" w14:textId="458B38F4"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Applicable standards set out in Guidance and/or issued by a competent body (e</w:t>
            </w:r>
            <w:r w:rsidR="00EA350D">
              <w:rPr>
                <w:rFonts w:ascii="Arial" w:hAnsi="Arial" w:cs="Arial"/>
                <w:b/>
                <w:sz w:val="22"/>
                <w:szCs w:val="22"/>
              </w:rPr>
              <w:t>.</w:t>
            </w:r>
            <w:r w:rsidRPr="00AF0375">
              <w:rPr>
                <w:rFonts w:ascii="Arial" w:hAnsi="Arial" w:cs="Arial"/>
                <w:b/>
                <w:sz w:val="22"/>
                <w:szCs w:val="22"/>
              </w:rPr>
              <w:t>g</w:t>
            </w:r>
            <w:r w:rsidR="00EA350D">
              <w:rPr>
                <w:rFonts w:ascii="Arial" w:hAnsi="Arial" w:cs="Arial"/>
                <w:b/>
                <w:sz w:val="22"/>
                <w:szCs w:val="22"/>
              </w:rPr>
              <w:t>.</w:t>
            </w:r>
            <w:r w:rsidRPr="00AF0375">
              <w:rPr>
                <w:rFonts w:ascii="Arial" w:hAnsi="Arial" w:cs="Arial"/>
                <w:b/>
                <w:sz w:val="22"/>
                <w:szCs w:val="22"/>
              </w:rPr>
              <w:t xml:space="preserve"> Royal Colleges)</w:t>
            </w:r>
          </w:p>
          <w:p w14:paraId="1B166D61" w14:textId="77777777" w:rsidR="006968A3" w:rsidRPr="00AF0375" w:rsidRDefault="006968A3" w:rsidP="00CD169A">
            <w:pPr>
              <w:spacing w:after="0"/>
              <w:ind w:left="743" w:hanging="743"/>
              <w:rPr>
                <w:rFonts w:ascii="Arial" w:hAnsi="Arial" w:cs="Arial"/>
                <w:sz w:val="22"/>
                <w:szCs w:val="22"/>
              </w:rPr>
            </w:pPr>
          </w:p>
          <w:p w14:paraId="4430EA1A" w14:textId="581D74CD" w:rsidR="0019750D" w:rsidRPr="0019750D" w:rsidRDefault="009E480A" w:rsidP="00722783">
            <w:pPr>
              <w:pStyle w:val="TableParagraph"/>
              <w:ind w:left="107" w:right="686"/>
              <w:rPr>
                <w:rFonts w:ascii="Arial" w:hAnsi="Arial" w:cs="Arial"/>
              </w:rPr>
            </w:pPr>
            <w:r w:rsidRPr="00AF0375">
              <w:rPr>
                <w:rFonts w:ascii="Arial" w:hAnsi="Arial" w:cs="Arial"/>
              </w:rPr>
              <w:t>This service may only be provided by pharmacies with a current registration with the General Pharmaceutical Council from premises that hold a current contract to supply NHS Pharmaceutical Services.</w:t>
            </w:r>
          </w:p>
        </w:tc>
      </w:tr>
      <w:tr w:rsidR="006968A3" w:rsidRPr="00AF0375" w14:paraId="2CBC2AE1" w14:textId="77777777" w:rsidTr="00722783">
        <w:tc>
          <w:tcPr>
            <w:tcW w:w="9990" w:type="dxa"/>
            <w:shd w:val="clear" w:color="auto" w:fill="D9D9D9" w:themeFill="background1" w:themeFillShade="D9"/>
          </w:tcPr>
          <w:p w14:paraId="29D35DA4" w14:textId="48DC04E1" w:rsidR="006968A3" w:rsidRPr="00AF0375" w:rsidRDefault="006968A3" w:rsidP="00F817CE">
            <w:pPr>
              <w:pStyle w:val="ListParagraph"/>
              <w:numPr>
                <w:ilvl w:val="0"/>
                <w:numId w:val="4"/>
              </w:numPr>
              <w:ind w:left="520" w:hanging="540"/>
              <w:rPr>
                <w:rFonts w:ascii="Arial" w:hAnsi="Arial" w:cs="Arial"/>
                <w:b/>
                <w:sz w:val="22"/>
                <w:szCs w:val="22"/>
              </w:rPr>
            </w:pPr>
            <w:bookmarkStart w:id="4" w:name="_Hlk64920241"/>
            <w:r w:rsidRPr="00AF0375">
              <w:rPr>
                <w:rFonts w:ascii="Arial" w:hAnsi="Arial" w:cs="Arial"/>
                <w:b/>
                <w:sz w:val="22"/>
                <w:szCs w:val="22"/>
              </w:rPr>
              <w:t>Applicable quality requirements and CQUIN goals</w:t>
            </w:r>
          </w:p>
        </w:tc>
      </w:tr>
      <w:tr w:rsidR="006968A3" w:rsidRPr="00AF0375" w14:paraId="4B3DA306" w14:textId="77777777" w:rsidTr="00722783">
        <w:tc>
          <w:tcPr>
            <w:tcW w:w="9990" w:type="dxa"/>
            <w:shd w:val="clear" w:color="auto" w:fill="auto"/>
          </w:tcPr>
          <w:p w14:paraId="49C5CC75" w14:textId="77777777" w:rsidR="006968A3" w:rsidRPr="00AF0375" w:rsidRDefault="006968A3" w:rsidP="00CD169A">
            <w:pPr>
              <w:spacing w:after="0"/>
              <w:rPr>
                <w:rFonts w:ascii="Arial" w:hAnsi="Arial" w:cs="Arial"/>
                <w:sz w:val="22"/>
                <w:szCs w:val="22"/>
              </w:rPr>
            </w:pPr>
          </w:p>
          <w:p w14:paraId="444192B9" w14:textId="77777777"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Applicable Quality Requirements (See Schedule 4A-C)</w:t>
            </w:r>
          </w:p>
          <w:p w14:paraId="7905C74B" w14:textId="56AB5324" w:rsidR="009E480A" w:rsidRPr="0019750D" w:rsidRDefault="009E480A" w:rsidP="00722783">
            <w:pPr>
              <w:pStyle w:val="TableParagraph"/>
              <w:ind w:left="107" w:right="686"/>
              <w:rPr>
                <w:rFonts w:ascii="Arial" w:hAnsi="Arial" w:cs="Arial"/>
              </w:rPr>
            </w:pPr>
            <w:r w:rsidRPr="00AF0375">
              <w:rPr>
                <w:rFonts w:ascii="Arial" w:hAnsi="Arial" w:cs="Arial"/>
              </w:rPr>
              <w:tab/>
            </w:r>
            <w:r w:rsidRPr="00AF0375">
              <w:rPr>
                <w:rFonts w:ascii="Arial" w:hAnsi="Arial" w:cs="Arial"/>
              </w:rPr>
              <w:t>Not applicable</w:t>
            </w:r>
          </w:p>
          <w:p w14:paraId="22A6A477" w14:textId="77777777" w:rsidR="006968A3" w:rsidRPr="00AF0375" w:rsidRDefault="006968A3" w:rsidP="00CD169A">
            <w:pPr>
              <w:pStyle w:val="ListParagraph"/>
              <w:ind w:left="743"/>
              <w:rPr>
                <w:rFonts w:ascii="Arial" w:hAnsi="Arial" w:cs="Arial"/>
                <w:b/>
                <w:sz w:val="22"/>
                <w:szCs w:val="22"/>
              </w:rPr>
            </w:pPr>
          </w:p>
          <w:p w14:paraId="6E003A3A" w14:textId="77777777"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Applicable CQUIN goals (See Schedule 3E)</w:t>
            </w:r>
          </w:p>
          <w:p w14:paraId="7586B0E8" w14:textId="7D16BEB3" w:rsidR="006968A3" w:rsidRPr="00AF0375" w:rsidRDefault="009E480A" w:rsidP="00722783">
            <w:pPr>
              <w:pStyle w:val="TableParagraph"/>
              <w:spacing w:before="1"/>
              <w:ind w:left="107"/>
              <w:rPr>
                <w:rFonts w:ascii="Arial" w:hAnsi="Arial" w:cs="Arial"/>
              </w:rPr>
            </w:pPr>
            <w:r w:rsidRPr="00AF0375">
              <w:rPr>
                <w:rFonts w:ascii="Arial" w:hAnsi="Arial" w:cs="Arial"/>
              </w:rPr>
              <w:tab/>
            </w:r>
            <w:r w:rsidRPr="00AF0375">
              <w:rPr>
                <w:rFonts w:ascii="Arial" w:hAnsi="Arial" w:cs="Arial"/>
              </w:rPr>
              <w:t>Not applicable</w:t>
            </w:r>
          </w:p>
        </w:tc>
      </w:tr>
      <w:bookmarkEnd w:id="4"/>
      <w:tr w:rsidR="006968A3" w:rsidRPr="00AF0375" w14:paraId="2DFA2D74" w14:textId="77777777" w:rsidTr="00722783">
        <w:tc>
          <w:tcPr>
            <w:tcW w:w="9990" w:type="dxa"/>
            <w:shd w:val="clear" w:color="auto" w:fill="D9D9D9" w:themeFill="background1" w:themeFillShade="D9"/>
          </w:tcPr>
          <w:p w14:paraId="16A40901" w14:textId="53879155"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Location of Provider Premises</w:t>
            </w:r>
          </w:p>
        </w:tc>
      </w:tr>
      <w:tr w:rsidR="006968A3" w:rsidRPr="00AF0375" w14:paraId="4F975CCE" w14:textId="77777777" w:rsidTr="00722783">
        <w:tc>
          <w:tcPr>
            <w:tcW w:w="9990" w:type="dxa"/>
            <w:shd w:val="clear" w:color="auto" w:fill="auto"/>
          </w:tcPr>
          <w:p w14:paraId="71AE768E" w14:textId="77777777" w:rsidR="006968A3" w:rsidRPr="00AF0375" w:rsidRDefault="006968A3" w:rsidP="00CD169A">
            <w:pPr>
              <w:spacing w:after="0"/>
              <w:rPr>
                <w:rFonts w:ascii="Arial" w:hAnsi="Arial" w:cs="Arial"/>
                <w:sz w:val="22"/>
                <w:szCs w:val="22"/>
              </w:rPr>
            </w:pPr>
          </w:p>
          <w:p w14:paraId="4D07275C" w14:textId="363587C3" w:rsidR="006968A3" w:rsidRPr="00AF0375" w:rsidRDefault="006968A3" w:rsidP="00F817CE">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The Provider’s Premises are located at:</w:t>
            </w:r>
          </w:p>
          <w:p w14:paraId="46D40A2E" w14:textId="7B6621AF" w:rsidR="009E480A" w:rsidRPr="00722783" w:rsidRDefault="009E480A" w:rsidP="00722783">
            <w:pPr>
              <w:pStyle w:val="TableParagraph"/>
              <w:ind w:left="107" w:right="686"/>
              <w:rPr>
                <w:rFonts w:ascii="Arial" w:hAnsi="Arial" w:cs="Arial"/>
                <w:bCs/>
              </w:rPr>
            </w:pPr>
            <w:r w:rsidRPr="00AF0375">
              <w:rPr>
                <w:rFonts w:ascii="Arial" w:hAnsi="Arial" w:cs="Arial"/>
                <w:b/>
              </w:rPr>
              <w:tab/>
            </w:r>
            <w:r w:rsidRPr="00AF0375">
              <w:rPr>
                <w:rFonts w:ascii="Arial" w:hAnsi="Arial" w:cs="Arial"/>
                <w:bCs/>
              </w:rPr>
              <w:t>See appendix 1</w:t>
            </w:r>
          </w:p>
        </w:tc>
      </w:tr>
      <w:tr w:rsidR="006968A3" w:rsidRPr="00AF0375" w14:paraId="5669C60C" w14:textId="77777777" w:rsidTr="00722783">
        <w:tc>
          <w:tcPr>
            <w:tcW w:w="9990" w:type="dxa"/>
            <w:shd w:val="clear" w:color="auto" w:fill="D9D9D9" w:themeFill="background1" w:themeFillShade="D9"/>
          </w:tcPr>
          <w:p w14:paraId="7CD0195B" w14:textId="56054E4E"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Individual Service User Placement</w:t>
            </w:r>
          </w:p>
        </w:tc>
      </w:tr>
      <w:tr w:rsidR="006968A3" w:rsidRPr="00AF0375" w14:paraId="5137AD2F" w14:textId="77777777" w:rsidTr="00722783">
        <w:tc>
          <w:tcPr>
            <w:tcW w:w="9990" w:type="dxa"/>
            <w:shd w:val="clear" w:color="auto" w:fill="auto"/>
          </w:tcPr>
          <w:p w14:paraId="32DF9C4B" w14:textId="77777777" w:rsidR="006968A3" w:rsidRPr="00AF0375" w:rsidRDefault="006968A3" w:rsidP="00CD169A">
            <w:pPr>
              <w:spacing w:after="0"/>
              <w:rPr>
                <w:rFonts w:ascii="Arial" w:hAnsi="Arial" w:cs="Arial"/>
                <w:sz w:val="22"/>
                <w:szCs w:val="22"/>
              </w:rPr>
            </w:pPr>
          </w:p>
          <w:p w14:paraId="477BAC3B" w14:textId="77777777" w:rsidR="006968A3" w:rsidRPr="00AF0375" w:rsidRDefault="006968A3" w:rsidP="00F817CE">
            <w:pPr>
              <w:pStyle w:val="ListParagraph"/>
              <w:numPr>
                <w:ilvl w:val="1"/>
                <w:numId w:val="4"/>
              </w:numPr>
              <w:ind w:left="520" w:hanging="520"/>
              <w:rPr>
                <w:rFonts w:ascii="Arial" w:hAnsi="Arial" w:cs="Arial"/>
                <w:sz w:val="22"/>
                <w:szCs w:val="22"/>
              </w:rPr>
            </w:pPr>
          </w:p>
          <w:p w14:paraId="6E8DCE7E" w14:textId="77777777" w:rsidR="006968A3" w:rsidRPr="00AF0375" w:rsidRDefault="006968A3" w:rsidP="00CD169A">
            <w:pPr>
              <w:spacing w:after="0"/>
              <w:rPr>
                <w:rFonts w:ascii="Arial" w:hAnsi="Arial" w:cs="Arial"/>
                <w:sz w:val="22"/>
                <w:szCs w:val="22"/>
              </w:rPr>
            </w:pPr>
          </w:p>
        </w:tc>
      </w:tr>
      <w:tr w:rsidR="006968A3" w:rsidRPr="00AF0375" w14:paraId="5B54E1C7" w14:textId="77777777" w:rsidTr="00722783">
        <w:tc>
          <w:tcPr>
            <w:tcW w:w="9990" w:type="dxa"/>
            <w:shd w:val="clear" w:color="auto" w:fill="D9D9D9" w:themeFill="background1" w:themeFillShade="D9"/>
          </w:tcPr>
          <w:p w14:paraId="5FFBD630" w14:textId="7975B7ED" w:rsidR="006968A3" w:rsidRPr="00AF0375" w:rsidRDefault="006968A3" w:rsidP="00F817CE">
            <w:pPr>
              <w:pStyle w:val="ListParagraph"/>
              <w:numPr>
                <w:ilvl w:val="0"/>
                <w:numId w:val="4"/>
              </w:numPr>
              <w:ind w:left="520" w:hanging="540"/>
              <w:rPr>
                <w:rFonts w:ascii="Arial" w:hAnsi="Arial" w:cs="Arial"/>
                <w:b/>
                <w:sz w:val="22"/>
                <w:szCs w:val="22"/>
              </w:rPr>
            </w:pPr>
            <w:r w:rsidRPr="00AF0375">
              <w:rPr>
                <w:rFonts w:ascii="Arial" w:hAnsi="Arial" w:cs="Arial"/>
                <w:b/>
                <w:sz w:val="22"/>
                <w:szCs w:val="22"/>
              </w:rPr>
              <w:t>Applicable Personalised Care Requirements</w:t>
            </w:r>
          </w:p>
        </w:tc>
      </w:tr>
      <w:tr w:rsidR="006968A3" w:rsidRPr="00AF0375" w14:paraId="7E8BE623" w14:textId="77777777" w:rsidTr="00722783">
        <w:tc>
          <w:tcPr>
            <w:tcW w:w="9990" w:type="dxa"/>
            <w:shd w:val="clear" w:color="auto" w:fill="auto"/>
          </w:tcPr>
          <w:p w14:paraId="6266702C" w14:textId="77777777" w:rsidR="006968A3" w:rsidRPr="00AF0375" w:rsidRDefault="006968A3" w:rsidP="00CD169A">
            <w:pPr>
              <w:spacing w:after="0"/>
              <w:rPr>
                <w:rFonts w:ascii="Arial" w:hAnsi="Arial" w:cs="Arial"/>
                <w:sz w:val="22"/>
                <w:szCs w:val="22"/>
              </w:rPr>
            </w:pPr>
          </w:p>
          <w:p w14:paraId="395B4C53" w14:textId="6E8417B8" w:rsidR="006968A3" w:rsidRPr="00722783" w:rsidRDefault="006968A3" w:rsidP="00CD169A">
            <w:pPr>
              <w:pStyle w:val="ListParagraph"/>
              <w:numPr>
                <w:ilvl w:val="1"/>
                <w:numId w:val="4"/>
              </w:numPr>
              <w:ind w:left="520" w:hanging="520"/>
              <w:rPr>
                <w:rFonts w:ascii="Arial" w:hAnsi="Arial" w:cs="Arial"/>
                <w:b/>
                <w:sz w:val="22"/>
                <w:szCs w:val="22"/>
              </w:rPr>
            </w:pPr>
            <w:r w:rsidRPr="00AF0375">
              <w:rPr>
                <w:rFonts w:ascii="Arial" w:hAnsi="Arial" w:cs="Arial"/>
                <w:b/>
                <w:sz w:val="22"/>
                <w:szCs w:val="22"/>
              </w:rPr>
              <w:t>Applicable requirements, by reference to Schedule 2M where appropriate</w:t>
            </w:r>
          </w:p>
        </w:tc>
      </w:tr>
    </w:tbl>
    <w:p w14:paraId="0C0DB4ED" w14:textId="77777777" w:rsidR="009E480A" w:rsidRPr="00AF0375" w:rsidRDefault="009E480A" w:rsidP="009E480A">
      <w:pPr>
        <w:ind w:left="120"/>
        <w:rPr>
          <w:rFonts w:ascii="Arial" w:hAnsi="Arial" w:cs="Arial"/>
          <w:b/>
          <w:sz w:val="22"/>
          <w:szCs w:val="22"/>
          <w:u w:val="single"/>
        </w:rPr>
      </w:pPr>
    </w:p>
    <w:p w14:paraId="06F54B5E" w14:textId="77777777" w:rsidR="009E480A" w:rsidRPr="00AF0375" w:rsidRDefault="009E480A">
      <w:pPr>
        <w:spacing w:line="276" w:lineRule="auto"/>
        <w:rPr>
          <w:rFonts w:ascii="Arial" w:hAnsi="Arial" w:cs="Arial"/>
          <w:b/>
          <w:sz w:val="22"/>
          <w:szCs w:val="22"/>
          <w:u w:val="single"/>
        </w:rPr>
      </w:pPr>
      <w:r w:rsidRPr="00AF0375">
        <w:rPr>
          <w:rFonts w:ascii="Arial" w:hAnsi="Arial" w:cs="Arial"/>
          <w:b/>
          <w:sz w:val="22"/>
          <w:szCs w:val="22"/>
          <w:u w:val="single"/>
        </w:rPr>
        <w:br w:type="page"/>
      </w:r>
    </w:p>
    <w:p w14:paraId="5265F29C" w14:textId="77777777" w:rsidR="0090531B" w:rsidRPr="00AF0375" w:rsidRDefault="0090531B" w:rsidP="009E480A">
      <w:pPr>
        <w:rPr>
          <w:rFonts w:ascii="Arial" w:hAnsi="Arial" w:cs="Arial"/>
          <w:sz w:val="22"/>
          <w:szCs w:val="22"/>
        </w:rPr>
        <w:sectPr w:rsidR="0090531B" w:rsidRPr="00AF0375" w:rsidSect="0019750D">
          <w:headerReference w:type="default" r:id="rId13"/>
          <w:footerReference w:type="default" r:id="rId14"/>
          <w:type w:val="nextColumn"/>
          <w:pgSz w:w="11909" w:h="16834" w:code="9"/>
          <w:pgMar w:top="864" w:right="576" w:bottom="864" w:left="1094" w:header="576" w:footer="576" w:gutter="0"/>
          <w:cols w:space="720"/>
        </w:sectPr>
      </w:pPr>
    </w:p>
    <w:p w14:paraId="68228AFE" w14:textId="3CD3C367" w:rsidR="0090531B" w:rsidRPr="00AF0375" w:rsidRDefault="0090531B" w:rsidP="00362417">
      <w:pPr>
        <w:rPr>
          <w:rFonts w:ascii="Arial" w:hAnsi="Arial" w:cs="Arial"/>
          <w:b/>
          <w:sz w:val="22"/>
          <w:szCs w:val="22"/>
        </w:rPr>
      </w:pPr>
      <w:r w:rsidRPr="00AF0375">
        <w:rPr>
          <w:rFonts w:ascii="Arial" w:hAnsi="Arial" w:cs="Arial"/>
          <w:b/>
          <w:sz w:val="22"/>
          <w:szCs w:val="22"/>
          <w:u w:val="single"/>
        </w:rPr>
        <w:t>Appendix 1: Participating Pharmacies</w:t>
      </w:r>
    </w:p>
    <w:p w14:paraId="103B31CE" w14:textId="77777777" w:rsidR="0090531B" w:rsidRPr="00AF0375" w:rsidRDefault="0090531B" w:rsidP="0090531B">
      <w:pPr>
        <w:pStyle w:val="BodyText"/>
        <w:ind w:left="0"/>
        <w:rPr>
          <w:rFonts w:ascii="Arial" w:hAnsi="Arial" w:cs="Arial"/>
          <w:b/>
          <w:sz w:val="22"/>
          <w:szCs w:val="22"/>
        </w:rPr>
      </w:pPr>
    </w:p>
    <w:p w14:paraId="49F26528" w14:textId="77777777" w:rsidR="0090531B" w:rsidRPr="00AF0375" w:rsidRDefault="0090531B" w:rsidP="0090531B">
      <w:pPr>
        <w:spacing w:before="56"/>
        <w:ind w:left="120"/>
        <w:rPr>
          <w:rFonts w:ascii="Arial" w:hAnsi="Arial" w:cs="Arial"/>
          <w:b/>
          <w:sz w:val="22"/>
          <w:szCs w:val="22"/>
        </w:rPr>
      </w:pPr>
      <w:r w:rsidRPr="00AF0375">
        <w:rPr>
          <w:rFonts w:ascii="Arial" w:hAnsi="Arial" w:cs="Arial"/>
          <w:b/>
          <w:sz w:val="22"/>
          <w:szCs w:val="22"/>
        </w:rPr>
        <w:t>Pharmacies providing Community Pharmacy Intravenous Antibiotic Stockholding Service</w:t>
      </w:r>
    </w:p>
    <w:p w14:paraId="450441F8" w14:textId="731F87A5" w:rsidR="0090531B" w:rsidRPr="00AF0375" w:rsidRDefault="0090531B">
      <w:pPr>
        <w:spacing w:line="276" w:lineRule="auto"/>
        <w:rPr>
          <w:rFonts w:ascii="Arial" w:hAnsi="Arial" w:cs="Arial"/>
          <w:sz w:val="22"/>
          <w:szCs w:val="22"/>
        </w:rPr>
      </w:pPr>
    </w:p>
    <w:tbl>
      <w:tblPr>
        <w:tblStyle w:val="TableGrid"/>
        <w:tblW w:w="15925" w:type="dxa"/>
        <w:tblLook w:val="04A0" w:firstRow="1" w:lastRow="0" w:firstColumn="1" w:lastColumn="0" w:noHBand="0" w:noVBand="1"/>
      </w:tblPr>
      <w:tblGrid>
        <w:gridCol w:w="1255"/>
        <w:gridCol w:w="1565"/>
        <w:gridCol w:w="2943"/>
        <w:gridCol w:w="1337"/>
        <w:gridCol w:w="1268"/>
        <w:gridCol w:w="1342"/>
        <w:gridCol w:w="1401"/>
        <w:gridCol w:w="1293"/>
        <w:gridCol w:w="1236"/>
        <w:gridCol w:w="1215"/>
        <w:gridCol w:w="1070"/>
      </w:tblGrid>
      <w:tr w:rsidR="00650DFF" w:rsidRPr="00524184" w14:paraId="231A1151" w14:textId="77777777" w:rsidTr="00650DFF">
        <w:tc>
          <w:tcPr>
            <w:tcW w:w="1255" w:type="dxa"/>
            <w:vMerge w:val="restart"/>
            <w:shd w:val="clear" w:color="auto" w:fill="D9D9D9" w:themeFill="background1" w:themeFillShade="D9"/>
            <w:vAlign w:val="center"/>
          </w:tcPr>
          <w:p w14:paraId="12053336" w14:textId="4C416F75" w:rsidR="00650DFF" w:rsidRPr="00524184" w:rsidRDefault="00650DFF" w:rsidP="00524184">
            <w:pPr>
              <w:spacing w:line="276" w:lineRule="auto"/>
              <w:jc w:val="center"/>
              <w:rPr>
                <w:rFonts w:ascii="Arial" w:hAnsi="Arial" w:cs="Arial"/>
                <w:b/>
                <w:bCs/>
                <w:sz w:val="20"/>
              </w:rPr>
            </w:pPr>
            <w:r w:rsidRPr="00524184">
              <w:rPr>
                <w:rFonts w:ascii="Arial" w:hAnsi="Arial" w:cs="Arial"/>
                <w:b/>
                <w:bCs/>
                <w:sz w:val="20"/>
              </w:rPr>
              <w:t>Pharmacy</w:t>
            </w:r>
          </w:p>
        </w:tc>
        <w:tc>
          <w:tcPr>
            <w:tcW w:w="1565" w:type="dxa"/>
            <w:vMerge w:val="restart"/>
            <w:shd w:val="clear" w:color="auto" w:fill="D9D9D9" w:themeFill="background1" w:themeFillShade="D9"/>
            <w:vAlign w:val="center"/>
          </w:tcPr>
          <w:p w14:paraId="6C8A4FD8" w14:textId="0BAF5F3E" w:rsidR="00650DFF" w:rsidRPr="00524184" w:rsidRDefault="00650DFF" w:rsidP="00524184">
            <w:pPr>
              <w:spacing w:line="276" w:lineRule="auto"/>
              <w:jc w:val="center"/>
              <w:rPr>
                <w:rFonts w:ascii="Arial" w:hAnsi="Arial" w:cs="Arial"/>
                <w:b/>
                <w:bCs/>
                <w:sz w:val="20"/>
              </w:rPr>
            </w:pPr>
            <w:r w:rsidRPr="00524184">
              <w:rPr>
                <w:rFonts w:ascii="Arial" w:hAnsi="Arial" w:cs="Arial"/>
                <w:b/>
                <w:bCs/>
                <w:sz w:val="20"/>
              </w:rPr>
              <w:t>Contact</w:t>
            </w:r>
            <w:r>
              <w:rPr>
                <w:rFonts w:ascii="Arial" w:hAnsi="Arial" w:cs="Arial"/>
                <w:b/>
                <w:bCs/>
                <w:sz w:val="20"/>
              </w:rPr>
              <w:t xml:space="preserve"> Tel</w:t>
            </w:r>
            <w:r w:rsidRPr="00524184">
              <w:rPr>
                <w:rFonts w:ascii="Arial" w:hAnsi="Arial" w:cs="Arial"/>
                <w:b/>
                <w:bCs/>
                <w:sz w:val="20"/>
              </w:rPr>
              <w:t xml:space="preserve"> No.</w:t>
            </w:r>
          </w:p>
        </w:tc>
        <w:tc>
          <w:tcPr>
            <w:tcW w:w="2943" w:type="dxa"/>
            <w:vMerge w:val="restart"/>
            <w:shd w:val="clear" w:color="auto" w:fill="D9D9D9" w:themeFill="background1" w:themeFillShade="D9"/>
            <w:vAlign w:val="center"/>
          </w:tcPr>
          <w:p w14:paraId="1125F846" w14:textId="7A180DA5" w:rsidR="00650DFF" w:rsidRPr="00524184" w:rsidRDefault="00650DFF" w:rsidP="00524184">
            <w:pPr>
              <w:spacing w:line="276" w:lineRule="auto"/>
              <w:jc w:val="center"/>
              <w:rPr>
                <w:rFonts w:ascii="Arial" w:hAnsi="Arial" w:cs="Arial"/>
                <w:b/>
                <w:bCs/>
                <w:sz w:val="20"/>
              </w:rPr>
            </w:pPr>
            <w:r w:rsidRPr="00524184">
              <w:rPr>
                <w:rFonts w:ascii="Arial" w:hAnsi="Arial" w:cs="Arial"/>
                <w:b/>
                <w:bCs/>
                <w:sz w:val="20"/>
              </w:rPr>
              <w:t>Email Address</w:t>
            </w:r>
          </w:p>
        </w:tc>
        <w:tc>
          <w:tcPr>
            <w:tcW w:w="10162" w:type="dxa"/>
            <w:gridSpan w:val="8"/>
            <w:shd w:val="clear" w:color="auto" w:fill="D9D9D9" w:themeFill="background1" w:themeFillShade="D9"/>
            <w:vAlign w:val="center"/>
          </w:tcPr>
          <w:p w14:paraId="0E4FB687" w14:textId="70588999" w:rsidR="00650DFF" w:rsidRPr="00524184" w:rsidRDefault="00650DFF" w:rsidP="00524184">
            <w:pPr>
              <w:spacing w:line="276" w:lineRule="auto"/>
              <w:jc w:val="center"/>
              <w:rPr>
                <w:rFonts w:ascii="Arial" w:hAnsi="Arial" w:cs="Arial"/>
                <w:b/>
                <w:bCs/>
                <w:sz w:val="20"/>
              </w:rPr>
            </w:pPr>
            <w:r w:rsidRPr="00524184">
              <w:rPr>
                <w:rFonts w:ascii="Arial" w:hAnsi="Arial" w:cs="Arial"/>
                <w:b/>
                <w:bCs/>
                <w:sz w:val="20"/>
              </w:rPr>
              <w:t>Opening Hours</w:t>
            </w:r>
          </w:p>
        </w:tc>
      </w:tr>
      <w:tr w:rsidR="00650DFF" w:rsidRPr="00524184" w14:paraId="4A4285E1" w14:textId="77777777" w:rsidTr="00650DFF">
        <w:trPr>
          <w:trHeight w:val="576"/>
        </w:trPr>
        <w:tc>
          <w:tcPr>
            <w:tcW w:w="1255" w:type="dxa"/>
            <w:vMerge/>
            <w:vAlign w:val="center"/>
          </w:tcPr>
          <w:p w14:paraId="3A1713B6" w14:textId="77777777" w:rsidR="00650DFF" w:rsidRPr="00524184" w:rsidRDefault="00650DFF" w:rsidP="00524184">
            <w:pPr>
              <w:spacing w:line="276" w:lineRule="auto"/>
              <w:jc w:val="center"/>
              <w:rPr>
                <w:rFonts w:ascii="Arial" w:hAnsi="Arial" w:cs="Arial"/>
                <w:sz w:val="20"/>
              </w:rPr>
            </w:pPr>
          </w:p>
        </w:tc>
        <w:tc>
          <w:tcPr>
            <w:tcW w:w="1565" w:type="dxa"/>
            <w:vMerge/>
            <w:vAlign w:val="center"/>
          </w:tcPr>
          <w:p w14:paraId="225C0B4E" w14:textId="77777777" w:rsidR="00650DFF" w:rsidRPr="00524184" w:rsidRDefault="00650DFF" w:rsidP="00524184">
            <w:pPr>
              <w:spacing w:line="276" w:lineRule="auto"/>
              <w:jc w:val="center"/>
              <w:rPr>
                <w:rFonts w:ascii="Arial" w:hAnsi="Arial" w:cs="Arial"/>
                <w:sz w:val="20"/>
              </w:rPr>
            </w:pPr>
          </w:p>
        </w:tc>
        <w:tc>
          <w:tcPr>
            <w:tcW w:w="2943" w:type="dxa"/>
            <w:vMerge/>
            <w:vAlign w:val="center"/>
          </w:tcPr>
          <w:p w14:paraId="402A6F2D" w14:textId="77777777" w:rsidR="00650DFF" w:rsidRPr="00524184" w:rsidRDefault="00650DFF" w:rsidP="00524184">
            <w:pPr>
              <w:spacing w:line="276" w:lineRule="auto"/>
              <w:jc w:val="center"/>
              <w:rPr>
                <w:rFonts w:ascii="Arial" w:hAnsi="Arial" w:cs="Arial"/>
                <w:sz w:val="20"/>
              </w:rPr>
            </w:pPr>
          </w:p>
        </w:tc>
        <w:tc>
          <w:tcPr>
            <w:tcW w:w="1337" w:type="dxa"/>
            <w:shd w:val="clear" w:color="auto" w:fill="D9D9D9" w:themeFill="background1" w:themeFillShade="D9"/>
            <w:vAlign w:val="center"/>
          </w:tcPr>
          <w:p w14:paraId="36F7E1E5" w14:textId="118299CD" w:rsidR="00650DFF" w:rsidRPr="00524184" w:rsidRDefault="00650DFF" w:rsidP="00524184">
            <w:pPr>
              <w:spacing w:line="276" w:lineRule="auto"/>
              <w:jc w:val="center"/>
              <w:rPr>
                <w:rFonts w:ascii="Arial" w:hAnsi="Arial" w:cs="Arial"/>
                <w:sz w:val="20"/>
              </w:rPr>
            </w:pPr>
            <w:r w:rsidRPr="00524184">
              <w:rPr>
                <w:rFonts w:ascii="Arial" w:hAnsi="Arial" w:cs="Arial"/>
                <w:sz w:val="20"/>
              </w:rPr>
              <w:t>Monday</w:t>
            </w:r>
          </w:p>
        </w:tc>
        <w:tc>
          <w:tcPr>
            <w:tcW w:w="1268" w:type="dxa"/>
            <w:shd w:val="clear" w:color="auto" w:fill="D9D9D9" w:themeFill="background1" w:themeFillShade="D9"/>
            <w:vAlign w:val="center"/>
          </w:tcPr>
          <w:p w14:paraId="5EA1F225" w14:textId="0813B46F" w:rsidR="00650DFF" w:rsidRPr="00524184" w:rsidRDefault="00650DFF" w:rsidP="00524184">
            <w:pPr>
              <w:spacing w:line="276" w:lineRule="auto"/>
              <w:jc w:val="center"/>
              <w:rPr>
                <w:rFonts w:ascii="Arial" w:hAnsi="Arial" w:cs="Arial"/>
                <w:sz w:val="20"/>
              </w:rPr>
            </w:pPr>
            <w:r w:rsidRPr="00524184">
              <w:rPr>
                <w:rFonts w:ascii="Arial" w:hAnsi="Arial" w:cs="Arial"/>
                <w:sz w:val="20"/>
              </w:rPr>
              <w:t>Tuesday</w:t>
            </w:r>
          </w:p>
        </w:tc>
        <w:tc>
          <w:tcPr>
            <w:tcW w:w="1342" w:type="dxa"/>
            <w:shd w:val="clear" w:color="auto" w:fill="D9D9D9" w:themeFill="background1" w:themeFillShade="D9"/>
            <w:vAlign w:val="center"/>
          </w:tcPr>
          <w:p w14:paraId="05D35B1F" w14:textId="307B7E4B" w:rsidR="00650DFF" w:rsidRPr="00524184" w:rsidRDefault="00650DFF" w:rsidP="00524184">
            <w:pPr>
              <w:spacing w:line="276" w:lineRule="auto"/>
              <w:jc w:val="center"/>
              <w:rPr>
                <w:rFonts w:ascii="Arial" w:hAnsi="Arial" w:cs="Arial"/>
                <w:sz w:val="20"/>
              </w:rPr>
            </w:pPr>
            <w:r w:rsidRPr="00524184">
              <w:rPr>
                <w:rFonts w:ascii="Arial" w:hAnsi="Arial" w:cs="Arial"/>
                <w:sz w:val="20"/>
              </w:rPr>
              <w:t>Wednesday</w:t>
            </w:r>
          </w:p>
        </w:tc>
        <w:tc>
          <w:tcPr>
            <w:tcW w:w="1401" w:type="dxa"/>
            <w:shd w:val="clear" w:color="auto" w:fill="D9D9D9" w:themeFill="background1" w:themeFillShade="D9"/>
            <w:vAlign w:val="center"/>
          </w:tcPr>
          <w:p w14:paraId="185B7A66" w14:textId="37E940F9" w:rsidR="00650DFF" w:rsidRPr="00524184" w:rsidRDefault="00650DFF" w:rsidP="00524184">
            <w:pPr>
              <w:spacing w:line="276" w:lineRule="auto"/>
              <w:jc w:val="center"/>
              <w:rPr>
                <w:rFonts w:ascii="Arial" w:hAnsi="Arial" w:cs="Arial"/>
                <w:sz w:val="20"/>
              </w:rPr>
            </w:pPr>
            <w:r w:rsidRPr="00524184">
              <w:rPr>
                <w:rFonts w:ascii="Arial" w:hAnsi="Arial" w:cs="Arial"/>
                <w:sz w:val="20"/>
              </w:rPr>
              <w:t>Thursday</w:t>
            </w:r>
          </w:p>
        </w:tc>
        <w:tc>
          <w:tcPr>
            <w:tcW w:w="1293" w:type="dxa"/>
            <w:shd w:val="clear" w:color="auto" w:fill="D9D9D9" w:themeFill="background1" w:themeFillShade="D9"/>
            <w:vAlign w:val="center"/>
          </w:tcPr>
          <w:p w14:paraId="08734F22" w14:textId="27788B4E" w:rsidR="00650DFF" w:rsidRPr="00524184" w:rsidRDefault="00650DFF" w:rsidP="00524184">
            <w:pPr>
              <w:spacing w:line="276" w:lineRule="auto"/>
              <w:jc w:val="center"/>
              <w:rPr>
                <w:rFonts w:ascii="Arial" w:hAnsi="Arial" w:cs="Arial"/>
                <w:sz w:val="20"/>
              </w:rPr>
            </w:pPr>
            <w:r w:rsidRPr="00524184">
              <w:rPr>
                <w:rFonts w:ascii="Arial" w:hAnsi="Arial" w:cs="Arial"/>
                <w:sz w:val="20"/>
              </w:rPr>
              <w:t>Friday</w:t>
            </w:r>
          </w:p>
        </w:tc>
        <w:tc>
          <w:tcPr>
            <w:tcW w:w="1236" w:type="dxa"/>
            <w:shd w:val="clear" w:color="auto" w:fill="D9D9D9" w:themeFill="background1" w:themeFillShade="D9"/>
            <w:vAlign w:val="center"/>
          </w:tcPr>
          <w:p w14:paraId="4AAF880B" w14:textId="0858287B" w:rsidR="00650DFF" w:rsidRPr="00524184" w:rsidRDefault="00650DFF" w:rsidP="00524184">
            <w:pPr>
              <w:spacing w:line="276" w:lineRule="auto"/>
              <w:jc w:val="center"/>
              <w:rPr>
                <w:rFonts w:ascii="Arial" w:hAnsi="Arial" w:cs="Arial"/>
                <w:sz w:val="20"/>
              </w:rPr>
            </w:pPr>
            <w:r w:rsidRPr="00524184">
              <w:rPr>
                <w:rFonts w:ascii="Arial" w:hAnsi="Arial" w:cs="Arial"/>
                <w:sz w:val="20"/>
              </w:rPr>
              <w:t>Saturday</w:t>
            </w:r>
          </w:p>
        </w:tc>
        <w:tc>
          <w:tcPr>
            <w:tcW w:w="1215" w:type="dxa"/>
            <w:shd w:val="clear" w:color="auto" w:fill="D9D9D9" w:themeFill="background1" w:themeFillShade="D9"/>
            <w:vAlign w:val="center"/>
          </w:tcPr>
          <w:p w14:paraId="173BA7CB" w14:textId="3C4B1362" w:rsidR="00650DFF" w:rsidRPr="00524184" w:rsidRDefault="00650DFF" w:rsidP="00524184">
            <w:pPr>
              <w:spacing w:line="276" w:lineRule="auto"/>
              <w:jc w:val="center"/>
              <w:rPr>
                <w:rFonts w:ascii="Arial" w:hAnsi="Arial" w:cs="Arial"/>
                <w:sz w:val="20"/>
              </w:rPr>
            </w:pPr>
            <w:r w:rsidRPr="00524184">
              <w:rPr>
                <w:rFonts w:ascii="Arial" w:hAnsi="Arial" w:cs="Arial"/>
                <w:sz w:val="20"/>
              </w:rPr>
              <w:t>Sunday</w:t>
            </w:r>
          </w:p>
        </w:tc>
        <w:tc>
          <w:tcPr>
            <w:tcW w:w="1070" w:type="dxa"/>
            <w:shd w:val="clear" w:color="auto" w:fill="D9D9D9" w:themeFill="background1" w:themeFillShade="D9"/>
            <w:vAlign w:val="center"/>
          </w:tcPr>
          <w:p w14:paraId="4B02ECC8" w14:textId="70F2ACF3" w:rsidR="00650DFF" w:rsidRPr="00524184" w:rsidRDefault="00650DFF" w:rsidP="00524184">
            <w:pPr>
              <w:spacing w:line="276" w:lineRule="auto"/>
              <w:jc w:val="center"/>
              <w:rPr>
                <w:rFonts w:ascii="Arial" w:hAnsi="Arial" w:cs="Arial"/>
                <w:sz w:val="20"/>
              </w:rPr>
            </w:pPr>
            <w:r w:rsidRPr="00524184">
              <w:rPr>
                <w:rFonts w:ascii="Arial" w:hAnsi="Arial" w:cs="Arial"/>
                <w:sz w:val="20"/>
              </w:rPr>
              <w:t>Bank Holiday</w:t>
            </w:r>
          </w:p>
        </w:tc>
      </w:tr>
      <w:tr w:rsidR="00650DFF" w:rsidRPr="00524184" w14:paraId="2D90BD05" w14:textId="77777777" w:rsidTr="00650DFF">
        <w:trPr>
          <w:cantSplit/>
          <w:trHeight w:val="576"/>
        </w:trPr>
        <w:tc>
          <w:tcPr>
            <w:tcW w:w="1255" w:type="dxa"/>
            <w:vMerge w:val="restart"/>
            <w:textDirection w:val="btLr"/>
            <w:vAlign w:val="center"/>
          </w:tcPr>
          <w:p w14:paraId="7516DEAE" w14:textId="7B63B14C" w:rsidR="00312A23" w:rsidRPr="00524184" w:rsidRDefault="00312A23" w:rsidP="00524184">
            <w:pPr>
              <w:spacing w:line="276" w:lineRule="auto"/>
              <w:ind w:left="113" w:right="113"/>
              <w:jc w:val="center"/>
              <w:rPr>
                <w:rFonts w:ascii="Arial" w:hAnsi="Arial" w:cs="Arial"/>
                <w:sz w:val="20"/>
              </w:rPr>
            </w:pPr>
            <w:r w:rsidRPr="00524184">
              <w:rPr>
                <w:rFonts w:ascii="Arial" w:hAnsi="Arial" w:cs="Arial"/>
                <w:sz w:val="20"/>
              </w:rPr>
              <w:t>Asda Pharmacy Bromborough</w:t>
            </w:r>
          </w:p>
        </w:tc>
        <w:tc>
          <w:tcPr>
            <w:tcW w:w="1565" w:type="dxa"/>
            <w:vAlign w:val="center"/>
          </w:tcPr>
          <w:p w14:paraId="0969A02B" w14:textId="59F30503" w:rsidR="00312A23" w:rsidRPr="00524184" w:rsidRDefault="00312A23" w:rsidP="00524184">
            <w:pPr>
              <w:spacing w:line="276" w:lineRule="auto"/>
              <w:jc w:val="center"/>
              <w:rPr>
                <w:rFonts w:ascii="Arial" w:hAnsi="Arial" w:cs="Arial"/>
                <w:sz w:val="20"/>
              </w:rPr>
            </w:pPr>
            <w:r w:rsidRPr="00524184">
              <w:rPr>
                <w:rFonts w:ascii="Arial" w:hAnsi="Arial" w:cs="Arial"/>
                <w:sz w:val="20"/>
              </w:rPr>
              <w:t>0151 346 2500</w:t>
            </w:r>
          </w:p>
        </w:tc>
        <w:tc>
          <w:tcPr>
            <w:tcW w:w="2943" w:type="dxa"/>
            <w:vAlign w:val="center"/>
          </w:tcPr>
          <w:p w14:paraId="343234EA" w14:textId="09D81384" w:rsidR="00312A23" w:rsidRPr="00524184" w:rsidRDefault="00650DFF" w:rsidP="00524184">
            <w:pPr>
              <w:spacing w:line="276" w:lineRule="auto"/>
              <w:jc w:val="center"/>
              <w:rPr>
                <w:rFonts w:ascii="Arial" w:hAnsi="Arial" w:cs="Arial"/>
                <w:sz w:val="20"/>
              </w:rPr>
            </w:pPr>
            <w:hyperlink r:id="rId15" w:history="1">
              <w:r w:rsidRPr="009B1EFA">
                <w:rPr>
                  <w:rStyle w:val="Hyperlink"/>
                  <w:rFonts w:ascii="Arial" w:hAnsi="Arial" w:cs="Arial"/>
                  <w:sz w:val="20"/>
                </w:rPr>
                <w:t>Pharmacy.FT036@nhs.net</w:t>
              </w:r>
            </w:hyperlink>
            <w:r>
              <w:rPr>
                <w:rFonts w:ascii="Arial" w:hAnsi="Arial" w:cs="Arial"/>
                <w:sz w:val="20"/>
              </w:rPr>
              <w:t xml:space="preserve"> </w:t>
            </w:r>
          </w:p>
        </w:tc>
        <w:tc>
          <w:tcPr>
            <w:tcW w:w="1337" w:type="dxa"/>
            <w:vMerge w:val="restart"/>
            <w:vAlign w:val="center"/>
          </w:tcPr>
          <w:p w14:paraId="125FE97B" w14:textId="4E0D5607" w:rsidR="00312A23" w:rsidRDefault="0036611C" w:rsidP="00524184">
            <w:pPr>
              <w:spacing w:line="276" w:lineRule="auto"/>
              <w:jc w:val="center"/>
              <w:rPr>
                <w:rFonts w:ascii="Arial" w:hAnsi="Arial" w:cs="Arial"/>
                <w:sz w:val="16"/>
                <w:szCs w:val="16"/>
              </w:rPr>
            </w:pPr>
            <w:r>
              <w:rPr>
                <w:rFonts w:ascii="Arial" w:hAnsi="Arial" w:cs="Arial"/>
                <w:sz w:val="16"/>
                <w:szCs w:val="16"/>
              </w:rPr>
              <w:t>9</w:t>
            </w:r>
            <w:r w:rsidR="00312A23" w:rsidRPr="00524184">
              <w:rPr>
                <w:rFonts w:ascii="Arial" w:hAnsi="Arial" w:cs="Arial"/>
                <w:sz w:val="16"/>
                <w:szCs w:val="16"/>
              </w:rPr>
              <w:t>:00am</w:t>
            </w:r>
          </w:p>
          <w:p w14:paraId="49373C74" w14:textId="1F6606D7" w:rsidR="00312A23" w:rsidRDefault="00312A23" w:rsidP="00524184">
            <w:pPr>
              <w:spacing w:line="276" w:lineRule="auto"/>
              <w:jc w:val="center"/>
              <w:rPr>
                <w:rFonts w:ascii="Arial" w:hAnsi="Arial" w:cs="Arial"/>
                <w:sz w:val="16"/>
                <w:szCs w:val="16"/>
              </w:rPr>
            </w:pPr>
            <w:r>
              <w:rPr>
                <w:rFonts w:ascii="Arial" w:hAnsi="Arial" w:cs="Arial"/>
                <w:sz w:val="16"/>
                <w:szCs w:val="16"/>
              </w:rPr>
              <w:t>to</w:t>
            </w:r>
          </w:p>
          <w:p w14:paraId="0524BDB1" w14:textId="654E8A89" w:rsidR="00312A23" w:rsidRPr="00524184" w:rsidRDefault="0036611C" w:rsidP="00524184">
            <w:pPr>
              <w:spacing w:line="276" w:lineRule="auto"/>
              <w:jc w:val="center"/>
              <w:rPr>
                <w:rFonts w:ascii="Arial" w:hAnsi="Arial" w:cs="Arial"/>
                <w:sz w:val="16"/>
                <w:szCs w:val="16"/>
              </w:rPr>
            </w:pPr>
            <w:r>
              <w:rPr>
                <w:rFonts w:ascii="Arial" w:hAnsi="Arial" w:cs="Arial"/>
                <w:sz w:val="16"/>
                <w:szCs w:val="16"/>
              </w:rPr>
              <w:t>9</w:t>
            </w:r>
            <w:r w:rsidR="00312A23" w:rsidRPr="00524184">
              <w:rPr>
                <w:rFonts w:ascii="Arial" w:hAnsi="Arial" w:cs="Arial"/>
                <w:sz w:val="16"/>
                <w:szCs w:val="16"/>
              </w:rPr>
              <w:t>:00pm</w:t>
            </w:r>
          </w:p>
        </w:tc>
        <w:tc>
          <w:tcPr>
            <w:tcW w:w="1268" w:type="dxa"/>
            <w:vMerge w:val="restart"/>
            <w:vAlign w:val="center"/>
          </w:tcPr>
          <w:p w14:paraId="04EC5231"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:00am</w:t>
            </w:r>
          </w:p>
          <w:p w14:paraId="7919C6BD"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6D8DEA1E" w14:textId="6CEA2F8D" w:rsidR="00312A23" w:rsidRPr="00524184"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:00pm</w:t>
            </w:r>
          </w:p>
        </w:tc>
        <w:tc>
          <w:tcPr>
            <w:tcW w:w="1342" w:type="dxa"/>
            <w:vMerge w:val="restart"/>
            <w:vAlign w:val="center"/>
          </w:tcPr>
          <w:p w14:paraId="7FFE16B9"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:00am</w:t>
            </w:r>
          </w:p>
          <w:p w14:paraId="51BAA906"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785B714A" w14:textId="00F321BA" w:rsidR="00312A23" w:rsidRPr="00524184"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:00pm</w:t>
            </w:r>
          </w:p>
        </w:tc>
        <w:tc>
          <w:tcPr>
            <w:tcW w:w="1401" w:type="dxa"/>
            <w:vMerge w:val="restart"/>
            <w:vAlign w:val="center"/>
          </w:tcPr>
          <w:p w14:paraId="7DDA1F46"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:00am</w:t>
            </w:r>
          </w:p>
          <w:p w14:paraId="33EEC2A8"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67160F67" w14:textId="69AE752E" w:rsidR="00312A23" w:rsidRPr="00524184"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:00pm</w:t>
            </w:r>
          </w:p>
        </w:tc>
        <w:tc>
          <w:tcPr>
            <w:tcW w:w="1293" w:type="dxa"/>
            <w:vMerge w:val="restart"/>
            <w:vAlign w:val="center"/>
          </w:tcPr>
          <w:p w14:paraId="7374D804"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:00am</w:t>
            </w:r>
          </w:p>
          <w:p w14:paraId="64901852"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5459D56F" w14:textId="07020032" w:rsidR="00312A23" w:rsidRPr="00524184"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:00pm</w:t>
            </w:r>
          </w:p>
        </w:tc>
        <w:tc>
          <w:tcPr>
            <w:tcW w:w="1236" w:type="dxa"/>
            <w:vMerge w:val="restart"/>
            <w:vAlign w:val="center"/>
          </w:tcPr>
          <w:p w14:paraId="6DC8B5ED"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:00am</w:t>
            </w:r>
          </w:p>
          <w:p w14:paraId="47F830C5"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155DD633" w14:textId="1773D028" w:rsidR="00312A23" w:rsidRPr="00524184" w:rsidRDefault="0036611C" w:rsidP="0036611C">
            <w:pPr>
              <w:spacing w:line="276" w:lineRule="auto"/>
              <w:jc w:val="center"/>
              <w:rPr>
                <w:rFonts w:ascii="Arial" w:hAnsi="Arial" w:cs="Arial"/>
                <w:sz w:val="16"/>
                <w:szCs w:val="16"/>
              </w:rPr>
            </w:pPr>
            <w:r>
              <w:rPr>
                <w:rFonts w:ascii="Arial" w:hAnsi="Arial" w:cs="Arial"/>
                <w:sz w:val="16"/>
                <w:szCs w:val="16"/>
              </w:rPr>
              <w:t>9</w:t>
            </w:r>
            <w:r w:rsidRPr="00524184">
              <w:rPr>
                <w:rFonts w:ascii="Arial" w:hAnsi="Arial" w:cs="Arial"/>
                <w:sz w:val="16"/>
                <w:szCs w:val="16"/>
              </w:rPr>
              <w:t>:00pm</w:t>
            </w:r>
          </w:p>
        </w:tc>
        <w:tc>
          <w:tcPr>
            <w:tcW w:w="1215" w:type="dxa"/>
            <w:vMerge w:val="restart"/>
            <w:vAlign w:val="center"/>
          </w:tcPr>
          <w:p w14:paraId="0FD8F467"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10:00am</w:t>
            </w:r>
          </w:p>
          <w:p w14:paraId="7D71B448" w14:textId="2CDA0EBD"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194F10CC" w14:textId="5698F9E4"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4:00pm</w:t>
            </w:r>
          </w:p>
        </w:tc>
        <w:tc>
          <w:tcPr>
            <w:tcW w:w="1070" w:type="dxa"/>
            <w:vMerge w:val="restart"/>
            <w:vAlign w:val="center"/>
          </w:tcPr>
          <w:p w14:paraId="5D17C8E9"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10:00am</w:t>
            </w:r>
          </w:p>
          <w:p w14:paraId="4443956A" w14:textId="7186E004"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4BEF11F5" w14:textId="74CD7460"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4:00pm</w:t>
            </w:r>
          </w:p>
        </w:tc>
      </w:tr>
      <w:tr w:rsidR="00650DFF" w:rsidRPr="00524184" w14:paraId="2ECB4E30" w14:textId="77777777" w:rsidTr="00650DFF">
        <w:trPr>
          <w:trHeight w:val="1008"/>
        </w:trPr>
        <w:tc>
          <w:tcPr>
            <w:tcW w:w="1255" w:type="dxa"/>
            <w:vMerge/>
            <w:vAlign w:val="center"/>
          </w:tcPr>
          <w:p w14:paraId="7A4A7ABA" w14:textId="43094CBD" w:rsidR="00312A23" w:rsidRPr="00524184" w:rsidRDefault="00312A23" w:rsidP="00524184">
            <w:pPr>
              <w:spacing w:line="276" w:lineRule="auto"/>
              <w:jc w:val="center"/>
              <w:rPr>
                <w:rFonts w:ascii="Arial" w:hAnsi="Arial" w:cs="Arial"/>
                <w:sz w:val="20"/>
              </w:rPr>
            </w:pPr>
          </w:p>
        </w:tc>
        <w:tc>
          <w:tcPr>
            <w:tcW w:w="4508" w:type="dxa"/>
            <w:gridSpan w:val="2"/>
            <w:vAlign w:val="center"/>
          </w:tcPr>
          <w:p w14:paraId="0D4251CA" w14:textId="24389C9C" w:rsidR="00312A23" w:rsidRPr="00524184" w:rsidRDefault="00312A23" w:rsidP="00524184">
            <w:pPr>
              <w:spacing w:line="276" w:lineRule="auto"/>
              <w:jc w:val="center"/>
              <w:rPr>
                <w:rFonts w:ascii="Arial" w:hAnsi="Arial" w:cs="Arial"/>
                <w:sz w:val="20"/>
              </w:rPr>
            </w:pPr>
            <w:r>
              <w:rPr>
                <w:rFonts w:ascii="Arial" w:hAnsi="Arial" w:cs="Arial"/>
                <w:sz w:val="20"/>
              </w:rPr>
              <w:t xml:space="preserve">Address:  </w:t>
            </w:r>
            <w:r w:rsidRPr="00524184">
              <w:rPr>
                <w:rFonts w:ascii="Arial" w:hAnsi="Arial" w:cs="Arial"/>
                <w:sz w:val="20"/>
              </w:rPr>
              <w:t>Welton Road, Croft Business Park, Bromborough, CH62 3QP</w:t>
            </w:r>
          </w:p>
        </w:tc>
        <w:tc>
          <w:tcPr>
            <w:tcW w:w="1337" w:type="dxa"/>
            <w:vMerge/>
            <w:vAlign w:val="center"/>
          </w:tcPr>
          <w:p w14:paraId="44487A77" w14:textId="77777777" w:rsidR="00312A23" w:rsidRPr="00524184" w:rsidRDefault="00312A23" w:rsidP="00524184">
            <w:pPr>
              <w:spacing w:line="276" w:lineRule="auto"/>
              <w:jc w:val="center"/>
              <w:rPr>
                <w:rFonts w:ascii="Arial" w:hAnsi="Arial" w:cs="Arial"/>
                <w:sz w:val="16"/>
                <w:szCs w:val="16"/>
              </w:rPr>
            </w:pPr>
          </w:p>
        </w:tc>
        <w:tc>
          <w:tcPr>
            <w:tcW w:w="1268" w:type="dxa"/>
            <w:vMerge/>
            <w:vAlign w:val="center"/>
          </w:tcPr>
          <w:p w14:paraId="2B8EF708" w14:textId="77777777" w:rsidR="00312A23" w:rsidRPr="00524184" w:rsidRDefault="00312A23" w:rsidP="00524184">
            <w:pPr>
              <w:spacing w:line="276" w:lineRule="auto"/>
              <w:jc w:val="center"/>
              <w:rPr>
                <w:rFonts w:ascii="Arial" w:hAnsi="Arial" w:cs="Arial"/>
                <w:sz w:val="16"/>
                <w:szCs w:val="16"/>
              </w:rPr>
            </w:pPr>
          </w:p>
        </w:tc>
        <w:tc>
          <w:tcPr>
            <w:tcW w:w="1342" w:type="dxa"/>
            <w:vMerge/>
            <w:vAlign w:val="center"/>
          </w:tcPr>
          <w:p w14:paraId="26A7B28B" w14:textId="77777777" w:rsidR="00312A23" w:rsidRPr="00524184" w:rsidRDefault="00312A23" w:rsidP="00524184">
            <w:pPr>
              <w:spacing w:line="276" w:lineRule="auto"/>
              <w:jc w:val="center"/>
              <w:rPr>
                <w:rFonts w:ascii="Arial" w:hAnsi="Arial" w:cs="Arial"/>
                <w:sz w:val="16"/>
                <w:szCs w:val="16"/>
              </w:rPr>
            </w:pPr>
          </w:p>
        </w:tc>
        <w:tc>
          <w:tcPr>
            <w:tcW w:w="1401" w:type="dxa"/>
            <w:vMerge/>
            <w:vAlign w:val="center"/>
          </w:tcPr>
          <w:p w14:paraId="0A7940A9" w14:textId="77777777" w:rsidR="00312A23" w:rsidRPr="00524184" w:rsidRDefault="00312A23" w:rsidP="00524184">
            <w:pPr>
              <w:spacing w:line="276" w:lineRule="auto"/>
              <w:jc w:val="center"/>
              <w:rPr>
                <w:rFonts w:ascii="Arial" w:hAnsi="Arial" w:cs="Arial"/>
                <w:sz w:val="16"/>
                <w:szCs w:val="16"/>
              </w:rPr>
            </w:pPr>
          </w:p>
        </w:tc>
        <w:tc>
          <w:tcPr>
            <w:tcW w:w="1293" w:type="dxa"/>
            <w:vMerge/>
            <w:vAlign w:val="center"/>
          </w:tcPr>
          <w:p w14:paraId="68B255C7" w14:textId="77777777" w:rsidR="00312A23" w:rsidRPr="00524184" w:rsidRDefault="00312A23" w:rsidP="00524184">
            <w:pPr>
              <w:spacing w:line="276" w:lineRule="auto"/>
              <w:jc w:val="center"/>
              <w:rPr>
                <w:rFonts w:ascii="Arial" w:hAnsi="Arial" w:cs="Arial"/>
                <w:sz w:val="16"/>
                <w:szCs w:val="16"/>
              </w:rPr>
            </w:pPr>
          </w:p>
        </w:tc>
        <w:tc>
          <w:tcPr>
            <w:tcW w:w="1236" w:type="dxa"/>
            <w:vMerge/>
            <w:vAlign w:val="center"/>
          </w:tcPr>
          <w:p w14:paraId="1C91B0F3" w14:textId="77777777" w:rsidR="00312A23" w:rsidRPr="00524184" w:rsidRDefault="00312A23" w:rsidP="00524184">
            <w:pPr>
              <w:spacing w:line="276" w:lineRule="auto"/>
              <w:jc w:val="center"/>
              <w:rPr>
                <w:rFonts w:ascii="Arial" w:hAnsi="Arial" w:cs="Arial"/>
                <w:sz w:val="16"/>
                <w:szCs w:val="16"/>
              </w:rPr>
            </w:pPr>
          </w:p>
        </w:tc>
        <w:tc>
          <w:tcPr>
            <w:tcW w:w="1215" w:type="dxa"/>
            <w:vMerge/>
            <w:vAlign w:val="center"/>
          </w:tcPr>
          <w:p w14:paraId="1C3E2535" w14:textId="77777777" w:rsidR="00312A23" w:rsidRPr="00524184" w:rsidRDefault="00312A23" w:rsidP="00524184">
            <w:pPr>
              <w:spacing w:line="276" w:lineRule="auto"/>
              <w:jc w:val="center"/>
              <w:rPr>
                <w:rFonts w:ascii="Arial" w:hAnsi="Arial" w:cs="Arial"/>
                <w:sz w:val="16"/>
                <w:szCs w:val="16"/>
              </w:rPr>
            </w:pPr>
          </w:p>
        </w:tc>
        <w:tc>
          <w:tcPr>
            <w:tcW w:w="1070" w:type="dxa"/>
            <w:vMerge/>
            <w:vAlign w:val="center"/>
          </w:tcPr>
          <w:p w14:paraId="17262E4F" w14:textId="77777777" w:rsidR="00312A23" w:rsidRPr="00524184" w:rsidRDefault="00312A23" w:rsidP="00524184">
            <w:pPr>
              <w:spacing w:line="276" w:lineRule="auto"/>
              <w:jc w:val="center"/>
              <w:rPr>
                <w:rFonts w:ascii="Arial" w:hAnsi="Arial" w:cs="Arial"/>
                <w:sz w:val="16"/>
                <w:szCs w:val="16"/>
              </w:rPr>
            </w:pPr>
          </w:p>
        </w:tc>
      </w:tr>
      <w:tr w:rsidR="00312A23" w:rsidRPr="00524184" w14:paraId="5A4A8D3A" w14:textId="77777777" w:rsidTr="001A25AB">
        <w:tc>
          <w:tcPr>
            <w:tcW w:w="15925" w:type="dxa"/>
            <w:gridSpan w:val="11"/>
            <w:vAlign w:val="center"/>
          </w:tcPr>
          <w:p w14:paraId="62405D5C" w14:textId="0B758217" w:rsidR="00312A23" w:rsidRPr="00524184" w:rsidRDefault="00312A23" w:rsidP="00524184">
            <w:pPr>
              <w:spacing w:line="276" w:lineRule="auto"/>
              <w:jc w:val="center"/>
              <w:rPr>
                <w:rFonts w:ascii="Arial" w:hAnsi="Arial" w:cs="Arial"/>
                <w:sz w:val="16"/>
                <w:szCs w:val="16"/>
              </w:rPr>
            </w:pPr>
          </w:p>
        </w:tc>
      </w:tr>
      <w:tr w:rsidR="00650DFF" w:rsidRPr="00524184" w14:paraId="1945EB6F" w14:textId="77777777" w:rsidTr="00650DFF">
        <w:trPr>
          <w:cantSplit/>
          <w:trHeight w:val="576"/>
        </w:trPr>
        <w:tc>
          <w:tcPr>
            <w:tcW w:w="1255" w:type="dxa"/>
            <w:vMerge w:val="restart"/>
            <w:textDirection w:val="btLr"/>
            <w:vAlign w:val="center"/>
          </w:tcPr>
          <w:p w14:paraId="501431D5" w14:textId="77777777" w:rsidR="00312A23" w:rsidRDefault="00312A23" w:rsidP="00524184">
            <w:pPr>
              <w:spacing w:line="276" w:lineRule="auto"/>
              <w:ind w:left="113" w:right="113"/>
              <w:jc w:val="center"/>
              <w:rPr>
                <w:rFonts w:ascii="Arial" w:hAnsi="Arial" w:cs="Arial"/>
                <w:sz w:val="20"/>
              </w:rPr>
            </w:pPr>
            <w:r w:rsidRPr="00524184">
              <w:rPr>
                <w:rFonts w:ascii="Arial" w:hAnsi="Arial" w:cs="Arial"/>
                <w:sz w:val="20"/>
              </w:rPr>
              <w:t>Asda</w:t>
            </w:r>
          </w:p>
          <w:p w14:paraId="7918DF1B" w14:textId="4867C598" w:rsidR="00312A23" w:rsidRPr="00524184" w:rsidRDefault="00312A23" w:rsidP="00524184">
            <w:pPr>
              <w:spacing w:line="276" w:lineRule="auto"/>
              <w:ind w:left="113" w:right="113"/>
              <w:jc w:val="center"/>
              <w:rPr>
                <w:rFonts w:ascii="Arial" w:hAnsi="Arial" w:cs="Arial"/>
                <w:sz w:val="20"/>
              </w:rPr>
            </w:pPr>
            <w:r w:rsidRPr="00524184">
              <w:rPr>
                <w:rFonts w:ascii="Arial" w:hAnsi="Arial" w:cs="Arial"/>
                <w:sz w:val="20"/>
              </w:rPr>
              <w:t xml:space="preserve">Pharmacy </w:t>
            </w:r>
            <w:proofErr w:type="spellStart"/>
            <w:r w:rsidRPr="00524184">
              <w:rPr>
                <w:rFonts w:ascii="Arial" w:hAnsi="Arial" w:cs="Arial"/>
                <w:sz w:val="20"/>
              </w:rPr>
              <w:t>Liscard</w:t>
            </w:r>
            <w:proofErr w:type="spellEnd"/>
          </w:p>
        </w:tc>
        <w:tc>
          <w:tcPr>
            <w:tcW w:w="1565" w:type="dxa"/>
            <w:vAlign w:val="center"/>
          </w:tcPr>
          <w:p w14:paraId="4A34045F" w14:textId="61E58C76" w:rsidR="00312A23" w:rsidRPr="00524184" w:rsidRDefault="00312A23" w:rsidP="00524184">
            <w:pPr>
              <w:spacing w:line="276" w:lineRule="auto"/>
              <w:jc w:val="center"/>
              <w:rPr>
                <w:rFonts w:ascii="Arial" w:hAnsi="Arial" w:cs="Arial"/>
                <w:sz w:val="20"/>
              </w:rPr>
            </w:pPr>
            <w:r w:rsidRPr="00524184">
              <w:rPr>
                <w:rFonts w:ascii="Arial" w:hAnsi="Arial" w:cs="Arial"/>
                <w:sz w:val="20"/>
              </w:rPr>
              <w:t>0151 691 2221</w:t>
            </w:r>
          </w:p>
        </w:tc>
        <w:tc>
          <w:tcPr>
            <w:tcW w:w="2943" w:type="dxa"/>
            <w:vAlign w:val="center"/>
          </w:tcPr>
          <w:p w14:paraId="48988A33" w14:textId="2EB3830A" w:rsidR="00312A23" w:rsidRPr="00524184" w:rsidRDefault="00650DFF" w:rsidP="00650DFF">
            <w:pPr>
              <w:spacing w:line="276" w:lineRule="auto"/>
              <w:jc w:val="center"/>
              <w:rPr>
                <w:rFonts w:ascii="Arial" w:hAnsi="Arial" w:cs="Arial"/>
                <w:sz w:val="20"/>
              </w:rPr>
            </w:pPr>
            <w:hyperlink r:id="rId16" w:history="1">
              <w:r w:rsidRPr="009B1EFA">
                <w:rPr>
                  <w:rStyle w:val="Hyperlink"/>
                  <w:rFonts w:ascii="Arial" w:hAnsi="Arial" w:cs="Arial"/>
                  <w:sz w:val="20"/>
                </w:rPr>
                <w:t>Pharmacy.FF922@nhs.ne</w:t>
              </w:r>
              <w:r w:rsidRPr="009B1EFA">
                <w:rPr>
                  <w:rStyle w:val="Hyperlink"/>
                  <w:rFonts w:ascii="Arial" w:hAnsi="Arial" w:cs="Arial"/>
                  <w:sz w:val="20"/>
                </w:rPr>
                <w:t xml:space="preserve">t </w:t>
              </w:r>
            </w:hyperlink>
            <w:r>
              <w:rPr>
                <w:rFonts w:ascii="Arial" w:hAnsi="Arial" w:cs="Arial"/>
                <w:sz w:val="20"/>
              </w:rPr>
              <w:t xml:space="preserve">  </w:t>
            </w:r>
          </w:p>
        </w:tc>
        <w:tc>
          <w:tcPr>
            <w:tcW w:w="1337" w:type="dxa"/>
            <w:vMerge w:val="restart"/>
            <w:vAlign w:val="center"/>
          </w:tcPr>
          <w:p w14:paraId="18E4FA8B" w14:textId="77777777" w:rsidR="00312A23" w:rsidRDefault="00312A23" w:rsidP="00524184">
            <w:pPr>
              <w:spacing w:line="276" w:lineRule="auto"/>
              <w:jc w:val="center"/>
              <w:rPr>
                <w:rFonts w:ascii="Arial" w:hAnsi="Arial" w:cs="Arial"/>
                <w:sz w:val="16"/>
                <w:szCs w:val="16"/>
              </w:rPr>
            </w:pPr>
            <w:r w:rsidRPr="00524184">
              <w:rPr>
                <w:rFonts w:ascii="Arial" w:hAnsi="Arial" w:cs="Arial"/>
                <w:sz w:val="16"/>
                <w:szCs w:val="16"/>
              </w:rPr>
              <w:t>9:00am</w:t>
            </w:r>
          </w:p>
          <w:p w14:paraId="177E07EE" w14:textId="5FDD0ECA" w:rsidR="00312A23" w:rsidRDefault="00312A23" w:rsidP="00524184">
            <w:pPr>
              <w:spacing w:line="276" w:lineRule="auto"/>
              <w:jc w:val="center"/>
              <w:rPr>
                <w:rFonts w:ascii="Arial" w:hAnsi="Arial" w:cs="Arial"/>
                <w:sz w:val="16"/>
                <w:szCs w:val="16"/>
              </w:rPr>
            </w:pPr>
            <w:r>
              <w:rPr>
                <w:rFonts w:ascii="Arial" w:hAnsi="Arial" w:cs="Arial"/>
                <w:sz w:val="16"/>
                <w:szCs w:val="16"/>
              </w:rPr>
              <w:t xml:space="preserve">to </w:t>
            </w:r>
          </w:p>
          <w:p w14:paraId="1EFAB0A1" w14:textId="1BEABDBF"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8:00pm</w:t>
            </w:r>
          </w:p>
        </w:tc>
        <w:tc>
          <w:tcPr>
            <w:tcW w:w="1268" w:type="dxa"/>
            <w:vMerge w:val="restart"/>
            <w:vAlign w:val="center"/>
          </w:tcPr>
          <w:p w14:paraId="7E7E4AF2"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9:00am</w:t>
            </w:r>
          </w:p>
          <w:p w14:paraId="4E0E15A2"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 xml:space="preserve">to </w:t>
            </w:r>
          </w:p>
          <w:p w14:paraId="1256CBC2" w14:textId="0D60BB1A"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8:00pm</w:t>
            </w:r>
          </w:p>
        </w:tc>
        <w:tc>
          <w:tcPr>
            <w:tcW w:w="1342" w:type="dxa"/>
            <w:vMerge w:val="restart"/>
            <w:vAlign w:val="center"/>
          </w:tcPr>
          <w:p w14:paraId="23A2D0D9"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9:00am</w:t>
            </w:r>
          </w:p>
          <w:p w14:paraId="3832C815"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 xml:space="preserve">to </w:t>
            </w:r>
          </w:p>
          <w:p w14:paraId="26D39EF4" w14:textId="0F32B0C3"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8:00pm</w:t>
            </w:r>
          </w:p>
        </w:tc>
        <w:tc>
          <w:tcPr>
            <w:tcW w:w="1401" w:type="dxa"/>
            <w:vMerge w:val="restart"/>
            <w:vAlign w:val="center"/>
          </w:tcPr>
          <w:p w14:paraId="5EE0EC89"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9:00am</w:t>
            </w:r>
          </w:p>
          <w:p w14:paraId="75DF1A15"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 xml:space="preserve">to </w:t>
            </w:r>
          </w:p>
          <w:p w14:paraId="1F85C970" w14:textId="0AF8A16D"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8:00pm</w:t>
            </w:r>
          </w:p>
        </w:tc>
        <w:tc>
          <w:tcPr>
            <w:tcW w:w="1293" w:type="dxa"/>
            <w:vMerge w:val="restart"/>
            <w:vAlign w:val="center"/>
          </w:tcPr>
          <w:p w14:paraId="0F3ED5FE"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9:00am</w:t>
            </w:r>
          </w:p>
          <w:p w14:paraId="78A41EC0"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 xml:space="preserve">to </w:t>
            </w:r>
          </w:p>
          <w:p w14:paraId="6A8D9C83" w14:textId="4B3CB5C4"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8:00pm</w:t>
            </w:r>
          </w:p>
        </w:tc>
        <w:tc>
          <w:tcPr>
            <w:tcW w:w="1236" w:type="dxa"/>
            <w:vMerge w:val="restart"/>
            <w:vAlign w:val="center"/>
          </w:tcPr>
          <w:p w14:paraId="39787263"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9:00am</w:t>
            </w:r>
          </w:p>
          <w:p w14:paraId="2CF1C7BD" w14:textId="2B21F31C"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55BA2ABA" w14:textId="692AE075"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4:00pm</w:t>
            </w:r>
          </w:p>
        </w:tc>
        <w:tc>
          <w:tcPr>
            <w:tcW w:w="1215" w:type="dxa"/>
            <w:vMerge w:val="restart"/>
            <w:vAlign w:val="center"/>
          </w:tcPr>
          <w:p w14:paraId="32E48DF6"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 xml:space="preserve">10:00am </w:t>
            </w:r>
          </w:p>
          <w:p w14:paraId="15E54DD5" w14:textId="119D784D"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43A0D0C2" w14:textId="2333D0FD"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4:00pm</w:t>
            </w:r>
          </w:p>
        </w:tc>
        <w:tc>
          <w:tcPr>
            <w:tcW w:w="1070" w:type="dxa"/>
            <w:vMerge w:val="restart"/>
            <w:vAlign w:val="center"/>
          </w:tcPr>
          <w:p w14:paraId="0B038626"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10:00am</w:t>
            </w:r>
          </w:p>
          <w:p w14:paraId="69E07E12" w14:textId="1F5872BE"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6205F2F1" w14:textId="0493843B"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4:00pm</w:t>
            </w:r>
          </w:p>
        </w:tc>
      </w:tr>
      <w:tr w:rsidR="00650DFF" w:rsidRPr="00524184" w14:paraId="120118AD" w14:textId="77777777" w:rsidTr="00650DFF">
        <w:trPr>
          <w:cantSplit/>
          <w:trHeight w:val="1008"/>
        </w:trPr>
        <w:tc>
          <w:tcPr>
            <w:tcW w:w="1255" w:type="dxa"/>
            <w:vMerge/>
            <w:textDirection w:val="btLr"/>
            <w:vAlign w:val="center"/>
          </w:tcPr>
          <w:p w14:paraId="2A65B9AC" w14:textId="50B76B30" w:rsidR="00312A23" w:rsidRPr="00524184" w:rsidRDefault="00312A23" w:rsidP="00524184">
            <w:pPr>
              <w:spacing w:line="276" w:lineRule="auto"/>
              <w:ind w:left="113" w:right="113"/>
              <w:jc w:val="center"/>
              <w:rPr>
                <w:rFonts w:ascii="Arial" w:hAnsi="Arial" w:cs="Arial"/>
                <w:sz w:val="20"/>
              </w:rPr>
            </w:pPr>
          </w:p>
        </w:tc>
        <w:tc>
          <w:tcPr>
            <w:tcW w:w="4508" w:type="dxa"/>
            <w:gridSpan w:val="2"/>
            <w:vAlign w:val="center"/>
          </w:tcPr>
          <w:p w14:paraId="1BFEBDBA" w14:textId="73C6CC53" w:rsidR="00312A23" w:rsidRPr="00524184" w:rsidRDefault="00312A23" w:rsidP="00524184">
            <w:pPr>
              <w:spacing w:line="276" w:lineRule="auto"/>
              <w:jc w:val="center"/>
              <w:rPr>
                <w:rFonts w:ascii="Arial" w:hAnsi="Arial" w:cs="Arial"/>
                <w:sz w:val="20"/>
              </w:rPr>
            </w:pPr>
            <w:r>
              <w:rPr>
                <w:rFonts w:ascii="Arial" w:hAnsi="Arial" w:cs="Arial"/>
                <w:sz w:val="20"/>
              </w:rPr>
              <w:t xml:space="preserve">Address:  </w:t>
            </w:r>
            <w:r w:rsidRPr="00524184">
              <w:rPr>
                <w:rFonts w:ascii="Arial" w:hAnsi="Arial" w:cs="Arial"/>
                <w:sz w:val="20"/>
              </w:rPr>
              <w:t xml:space="preserve">Sea View Road, </w:t>
            </w:r>
            <w:proofErr w:type="spellStart"/>
            <w:r w:rsidRPr="00524184">
              <w:rPr>
                <w:rFonts w:ascii="Arial" w:hAnsi="Arial" w:cs="Arial"/>
                <w:sz w:val="20"/>
              </w:rPr>
              <w:t>Wallasey</w:t>
            </w:r>
            <w:proofErr w:type="spellEnd"/>
            <w:r w:rsidRPr="00524184">
              <w:rPr>
                <w:rFonts w:ascii="Arial" w:hAnsi="Arial" w:cs="Arial"/>
                <w:sz w:val="20"/>
              </w:rPr>
              <w:t>,</w:t>
            </w:r>
            <w:r>
              <w:rPr>
                <w:rFonts w:ascii="Arial" w:hAnsi="Arial" w:cs="Arial"/>
                <w:sz w:val="20"/>
              </w:rPr>
              <w:t xml:space="preserve"> </w:t>
            </w:r>
            <w:r w:rsidRPr="00524184">
              <w:rPr>
                <w:rFonts w:ascii="Arial" w:hAnsi="Arial" w:cs="Arial"/>
                <w:sz w:val="20"/>
              </w:rPr>
              <w:t>CH45</w:t>
            </w:r>
            <w:r w:rsidR="00650DFF">
              <w:rPr>
                <w:rFonts w:ascii="Arial" w:hAnsi="Arial" w:cs="Arial"/>
                <w:sz w:val="20"/>
              </w:rPr>
              <w:t xml:space="preserve"> </w:t>
            </w:r>
            <w:r w:rsidRPr="00524184">
              <w:rPr>
                <w:rFonts w:ascii="Arial" w:hAnsi="Arial" w:cs="Arial"/>
                <w:sz w:val="20"/>
              </w:rPr>
              <w:t>4NZ</w:t>
            </w:r>
          </w:p>
        </w:tc>
        <w:tc>
          <w:tcPr>
            <w:tcW w:w="1337" w:type="dxa"/>
            <w:vMerge/>
            <w:vAlign w:val="center"/>
          </w:tcPr>
          <w:p w14:paraId="16C148C9" w14:textId="77777777" w:rsidR="00312A23" w:rsidRPr="00524184" w:rsidRDefault="00312A23" w:rsidP="00524184">
            <w:pPr>
              <w:spacing w:line="276" w:lineRule="auto"/>
              <w:jc w:val="center"/>
              <w:rPr>
                <w:rFonts w:ascii="Arial" w:hAnsi="Arial" w:cs="Arial"/>
                <w:sz w:val="16"/>
                <w:szCs w:val="16"/>
              </w:rPr>
            </w:pPr>
          </w:p>
        </w:tc>
        <w:tc>
          <w:tcPr>
            <w:tcW w:w="1268" w:type="dxa"/>
            <w:vMerge/>
            <w:vAlign w:val="center"/>
          </w:tcPr>
          <w:p w14:paraId="1012140D" w14:textId="77777777" w:rsidR="00312A23" w:rsidRPr="00524184" w:rsidRDefault="00312A23" w:rsidP="00524184">
            <w:pPr>
              <w:spacing w:line="276" w:lineRule="auto"/>
              <w:jc w:val="center"/>
              <w:rPr>
                <w:rFonts w:ascii="Arial" w:hAnsi="Arial" w:cs="Arial"/>
                <w:sz w:val="16"/>
                <w:szCs w:val="16"/>
              </w:rPr>
            </w:pPr>
          </w:p>
        </w:tc>
        <w:tc>
          <w:tcPr>
            <w:tcW w:w="1342" w:type="dxa"/>
            <w:vMerge/>
            <w:vAlign w:val="center"/>
          </w:tcPr>
          <w:p w14:paraId="2097DFB6" w14:textId="77777777" w:rsidR="00312A23" w:rsidRPr="00524184" w:rsidRDefault="00312A23" w:rsidP="00524184">
            <w:pPr>
              <w:spacing w:line="276" w:lineRule="auto"/>
              <w:jc w:val="center"/>
              <w:rPr>
                <w:rFonts w:ascii="Arial" w:hAnsi="Arial" w:cs="Arial"/>
                <w:sz w:val="16"/>
                <w:szCs w:val="16"/>
              </w:rPr>
            </w:pPr>
          </w:p>
        </w:tc>
        <w:tc>
          <w:tcPr>
            <w:tcW w:w="1401" w:type="dxa"/>
            <w:vMerge/>
            <w:vAlign w:val="center"/>
          </w:tcPr>
          <w:p w14:paraId="7D6E0A4D" w14:textId="77777777" w:rsidR="00312A23" w:rsidRPr="00524184" w:rsidRDefault="00312A23" w:rsidP="00524184">
            <w:pPr>
              <w:spacing w:line="276" w:lineRule="auto"/>
              <w:jc w:val="center"/>
              <w:rPr>
                <w:rFonts w:ascii="Arial" w:hAnsi="Arial" w:cs="Arial"/>
                <w:sz w:val="16"/>
                <w:szCs w:val="16"/>
              </w:rPr>
            </w:pPr>
          </w:p>
        </w:tc>
        <w:tc>
          <w:tcPr>
            <w:tcW w:w="1293" w:type="dxa"/>
            <w:vMerge/>
            <w:vAlign w:val="center"/>
          </w:tcPr>
          <w:p w14:paraId="018E2D3A" w14:textId="77777777" w:rsidR="00312A23" w:rsidRPr="00524184" w:rsidRDefault="00312A23" w:rsidP="00524184">
            <w:pPr>
              <w:spacing w:line="276" w:lineRule="auto"/>
              <w:jc w:val="center"/>
              <w:rPr>
                <w:rFonts w:ascii="Arial" w:hAnsi="Arial" w:cs="Arial"/>
                <w:sz w:val="16"/>
                <w:szCs w:val="16"/>
              </w:rPr>
            </w:pPr>
          </w:p>
        </w:tc>
        <w:tc>
          <w:tcPr>
            <w:tcW w:w="1236" w:type="dxa"/>
            <w:vMerge/>
            <w:vAlign w:val="center"/>
          </w:tcPr>
          <w:p w14:paraId="4669CA49" w14:textId="77777777" w:rsidR="00312A23" w:rsidRPr="00524184" w:rsidRDefault="00312A23" w:rsidP="00524184">
            <w:pPr>
              <w:spacing w:line="276" w:lineRule="auto"/>
              <w:jc w:val="center"/>
              <w:rPr>
                <w:rFonts w:ascii="Arial" w:hAnsi="Arial" w:cs="Arial"/>
                <w:sz w:val="16"/>
                <w:szCs w:val="16"/>
              </w:rPr>
            </w:pPr>
          </w:p>
        </w:tc>
        <w:tc>
          <w:tcPr>
            <w:tcW w:w="1215" w:type="dxa"/>
            <w:vMerge/>
            <w:vAlign w:val="center"/>
          </w:tcPr>
          <w:p w14:paraId="614CA0F8" w14:textId="77777777" w:rsidR="00312A23" w:rsidRPr="00524184" w:rsidRDefault="00312A23" w:rsidP="00524184">
            <w:pPr>
              <w:spacing w:line="276" w:lineRule="auto"/>
              <w:jc w:val="center"/>
              <w:rPr>
                <w:rFonts w:ascii="Arial" w:hAnsi="Arial" w:cs="Arial"/>
                <w:sz w:val="16"/>
                <w:szCs w:val="16"/>
              </w:rPr>
            </w:pPr>
          </w:p>
        </w:tc>
        <w:tc>
          <w:tcPr>
            <w:tcW w:w="1070" w:type="dxa"/>
            <w:vMerge/>
            <w:vAlign w:val="center"/>
          </w:tcPr>
          <w:p w14:paraId="63821F8C" w14:textId="3E691B64" w:rsidR="00312A23" w:rsidRPr="00524184" w:rsidRDefault="00312A23" w:rsidP="00524184">
            <w:pPr>
              <w:spacing w:line="276" w:lineRule="auto"/>
              <w:jc w:val="center"/>
              <w:rPr>
                <w:rFonts w:ascii="Arial" w:hAnsi="Arial" w:cs="Arial"/>
                <w:sz w:val="16"/>
                <w:szCs w:val="16"/>
              </w:rPr>
            </w:pPr>
          </w:p>
        </w:tc>
      </w:tr>
      <w:tr w:rsidR="00312A23" w:rsidRPr="00524184" w14:paraId="20A0BA59" w14:textId="77777777" w:rsidTr="00362CCE">
        <w:tc>
          <w:tcPr>
            <w:tcW w:w="15925" w:type="dxa"/>
            <w:gridSpan w:val="11"/>
            <w:vAlign w:val="center"/>
          </w:tcPr>
          <w:p w14:paraId="4D787155" w14:textId="6580C11D" w:rsidR="00312A23" w:rsidRPr="00524184" w:rsidRDefault="00312A23" w:rsidP="00524184">
            <w:pPr>
              <w:spacing w:line="276" w:lineRule="auto"/>
              <w:jc w:val="center"/>
              <w:rPr>
                <w:rFonts w:ascii="Arial" w:hAnsi="Arial" w:cs="Arial"/>
                <w:sz w:val="16"/>
                <w:szCs w:val="16"/>
              </w:rPr>
            </w:pPr>
          </w:p>
        </w:tc>
      </w:tr>
      <w:tr w:rsidR="00650DFF" w:rsidRPr="00524184" w14:paraId="4706B2C9" w14:textId="77777777" w:rsidTr="00650DFF">
        <w:trPr>
          <w:cantSplit/>
          <w:trHeight w:val="576"/>
        </w:trPr>
        <w:tc>
          <w:tcPr>
            <w:tcW w:w="1255" w:type="dxa"/>
            <w:vMerge w:val="restart"/>
            <w:textDirection w:val="btLr"/>
            <w:vAlign w:val="center"/>
          </w:tcPr>
          <w:p w14:paraId="5119B475" w14:textId="32A939E9" w:rsidR="00312A23" w:rsidRPr="00524184" w:rsidRDefault="00312A23" w:rsidP="00524184">
            <w:pPr>
              <w:spacing w:line="276" w:lineRule="auto"/>
              <w:ind w:left="113" w:right="113"/>
              <w:jc w:val="center"/>
              <w:rPr>
                <w:rFonts w:ascii="Arial" w:hAnsi="Arial" w:cs="Arial"/>
                <w:sz w:val="20"/>
              </w:rPr>
            </w:pPr>
            <w:proofErr w:type="spellStart"/>
            <w:r w:rsidRPr="00524184">
              <w:rPr>
                <w:rFonts w:ascii="Arial" w:hAnsi="Arial" w:cs="Arial"/>
                <w:sz w:val="20"/>
              </w:rPr>
              <w:t>Llodys</w:t>
            </w:r>
            <w:proofErr w:type="spellEnd"/>
            <w:r w:rsidRPr="00524184">
              <w:rPr>
                <w:rFonts w:ascii="Arial" w:hAnsi="Arial" w:cs="Arial"/>
                <w:sz w:val="20"/>
              </w:rPr>
              <w:t xml:space="preserve"> Pharmacy</w:t>
            </w:r>
          </w:p>
        </w:tc>
        <w:tc>
          <w:tcPr>
            <w:tcW w:w="1565" w:type="dxa"/>
            <w:vAlign w:val="center"/>
          </w:tcPr>
          <w:p w14:paraId="622CDB52" w14:textId="487378F4" w:rsidR="00312A23" w:rsidRPr="00524184" w:rsidRDefault="00312A23" w:rsidP="00524184">
            <w:pPr>
              <w:spacing w:line="276" w:lineRule="auto"/>
              <w:jc w:val="center"/>
              <w:rPr>
                <w:rFonts w:ascii="Arial" w:hAnsi="Arial" w:cs="Arial"/>
                <w:sz w:val="20"/>
              </w:rPr>
            </w:pPr>
            <w:r w:rsidRPr="00524184">
              <w:rPr>
                <w:rFonts w:ascii="Arial" w:hAnsi="Arial" w:cs="Arial"/>
                <w:sz w:val="20"/>
              </w:rPr>
              <w:t>0151 677 6449</w:t>
            </w:r>
          </w:p>
        </w:tc>
        <w:tc>
          <w:tcPr>
            <w:tcW w:w="2943" w:type="dxa"/>
            <w:vAlign w:val="center"/>
          </w:tcPr>
          <w:p w14:paraId="6DE6CB6D" w14:textId="71884B97" w:rsidR="00312A23" w:rsidRPr="00524184" w:rsidRDefault="00650DFF" w:rsidP="00524184">
            <w:pPr>
              <w:spacing w:line="276" w:lineRule="auto"/>
              <w:jc w:val="center"/>
              <w:rPr>
                <w:rFonts w:ascii="Arial" w:hAnsi="Arial" w:cs="Arial"/>
                <w:sz w:val="20"/>
              </w:rPr>
            </w:pPr>
            <w:hyperlink r:id="rId17" w:history="1">
              <w:r w:rsidRPr="009B1EFA">
                <w:rPr>
                  <w:rStyle w:val="Hyperlink"/>
                  <w:rFonts w:ascii="Arial" w:hAnsi="Arial" w:cs="Arial"/>
                  <w:sz w:val="20"/>
                </w:rPr>
                <w:t>lp6705@lloydspharmacy.co.uk</w:t>
              </w:r>
            </w:hyperlink>
            <w:r>
              <w:rPr>
                <w:rFonts w:ascii="Arial" w:hAnsi="Arial" w:cs="Arial"/>
                <w:sz w:val="20"/>
              </w:rPr>
              <w:t xml:space="preserve"> </w:t>
            </w:r>
          </w:p>
        </w:tc>
        <w:tc>
          <w:tcPr>
            <w:tcW w:w="1337" w:type="dxa"/>
            <w:vMerge w:val="restart"/>
            <w:vAlign w:val="center"/>
          </w:tcPr>
          <w:p w14:paraId="49D61692"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8:30am</w:t>
            </w:r>
          </w:p>
          <w:p w14:paraId="6902073F" w14:textId="7B60A767"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4A17115A" w14:textId="612BD11C"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9:00pm</w:t>
            </w:r>
          </w:p>
        </w:tc>
        <w:tc>
          <w:tcPr>
            <w:tcW w:w="1268" w:type="dxa"/>
            <w:vMerge w:val="restart"/>
            <w:vAlign w:val="center"/>
          </w:tcPr>
          <w:p w14:paraId="44AC5810"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8:30am</w:t>
            </w:r>
          </w:p>
          <w:p w14:paraId="22BB3435"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7201942A" w14:textId="02CE994B"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9:00pm</w:t>
            </w:r>
          </w:p>
        </w:tc>
        <w:tc>
          <w:tcPr>
            <w:tcW w:w="1342" w:type="dxa"/>
            <w:vMerge w:val="restart"/>
            <w:vAlign w:val="center"/>
          </w:tcPr>
          <w:p w14:paraId="623E6089"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8:30am</w:t>
            </w:r>
          </w:p>
          <w:p w14:paraId="0E0A5312"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419E13BB" w14:textId="3D219136"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9:00pm</w:t>
            </w:r>
          </w:p>
        </w:tc>
        <w:tc>
          <w:tcPr>
            <w:tcW w:w="1401" w:type="dxa"/>
            <w:vMerge w:val="restart"/>
            <w:vAlign w:val="center"/>
          </w:tcPr>
          <w:p w14:paraId="03AB62E5"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8:30am</w:t>
            </w:r>
          </w:p>
          <w:p w14:paraId="60FDA808"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6867CC2A" w14:textId="7E2427A0"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9:00pm</w:t>
            </w:r>
          </w:p>
        </w:tc>
        <w:tc>
          <w:tcPr>
            <w:tcW w:w="1293" w:type="dxa"/>
            <w:vMerge w:val="restart"/>
            <w:vAlign w:val="center"/>
          </w:tcPr>
          <w:p w14:paraId="464B1670"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8:30am</w:t>
            </w:r>
          </w:p>
          <w:p w14:paraId="49A88E2B"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7110624A" w14:textId="6262EC66"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9:00pm</w:t>
            </w:r>
          </w:p>
        </w:tc>
        <w:tc>
          <w:tcPr>
            <w:tcW w:w="1236" w:type="dxa"/>
            <w:vMerge w:val="restart"/>
            <w:vAlign w:val="center"/>
          </w:tcPr>
          <w:p w14:paraId="7F1E148E" w14:textId="77777777" w:rsidR="0036611C" w:rsidRDefault="00312A23" w:rsidP="00524184">
            <w:pPr>
              <w:spacing w:line="276" w:lineRule="auto"/>
              <w:jc w:val="center"/>
              <w:rPr>
                <w:rFonts w:ascii="Arial" w:hAnsi="Arial" w:cs="Arial"/>
                <w:sz w:val="16"/>
                <w:szCs w:val="16"/>
              </w:rPr>
            </w:pPr>
            <w:r w:rsidRPr="00524184">
              <w:rPr>
                <w:rFonts w:ascii="Arial" w:hAnsi="Arial" w:cs="Arial"/>
                <w:sz w:val="16"/>
                <w:szCs w:val="16"/>
              </w:rPr>
              <w:t xml:space="preserve">9:00am </w:t>
            </w:r>
          </w:p>
          <w:p w14:paraId="3745B0A3" w14:textId="39F6242A" w:rsidR="0036611C" w:rsidRDefault="0036611C" w:rsidP="00524184">
            <w:pPr>
              <w:spacing w:line="276" w:lineRule="auto"/>
              <w:jc w:val="center"/>
              <w:rPr>
                <w:rFonts w:ascii="Arial" w:hAnsi="Arial" w:cs="Arial"/>
                <w:sz w:val="16"/>
                <w:szCs w:val="16"/>
              </w:rPr>
            </w:pPr>
            <w:r>
              <w:rPr>
                <w:rFonts w:ascii="Arial" w:hAnsi="Arial" w:cs="Arial"/>
                <w:sz w:val="16"/>
                <w:szCs w:val="16"/>
              </w:rPr>
              <w:t>to</w:t>
            </w:r>
          </w:p>
          <w:p w14:paraId="1C979477" w14:textId="662F1501" w:rsidR="00312A23" w:rsidRPr="00524184" w:rsidRDefault="00312A23" w:rsidP="00524184">
            <w:pPr>
              <w:spacing w:line="276" w:lineRule="auto"/>
              <w:jc w:val="center"/>
              <w:rPr>
                <w:rFonts w:ascii="Arial" w:hAnsi="Arial" w:cs="Arial"/>
                <w:sz w:val="16"/>
                <w:szCs w:val="16"/>
              </w:rPr>
            </w:pPr>
            <w:r w:rsidRPr="00524184">
              <w:rPr>
                <w:rFonts w:ascii="Arial" w:hAnsi="Arial" w:cs="Arial"/>
                <w:sz w:val="16"/>
                <w:szCs w:val="16"/>
              </w:rPr>
              <w:t>10:00pm</w:t>
            </w:r>
          </w:p>
        </w:tc>
        <w:tc>
          <w:tcPr>
            <w:tcW w:w="1215" w:type="dxa"/>
            <w:vMerge w:val="restart"/>
            <w:vAlign w:val="center"/>
          </w:tcPr>
          <w:p w14:paraId="0E68646F"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 xml:space="preserve">9:00am </w:t>
            </w:r>
          </w:p>
          <w:p w14:paraId="55E1AB39"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285BD17F" w14:textId="4D728CB0"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10:00pm</w:t>
            </w:r>
          </w:p>
        </w:tc>
        <w:tc>
          <w:tcPr>
            <w:tcW w:w="1070" w:type="dxa"/>
            <w:vMerge w:val="restart"/>
            <w:vAlign w:val="center"/>
          </w:tcPr>
          <w:p w14:paraId="1EDEA875" w14:textId="77777777" w:rsidR="0036611C" w:rsidRDefault="0036611C" w:rsidP="0036611C">
            <w:pPr>
              <w:spacing w:line="276" w:lineRule="auto"/>
              <w:jc w:val="center"/>
              <w:rPr>
                <w:rFonts w:ascii="Arial" w:hAnsi="Arial" w:cs="Arial"/>
                <w:sz w:val="16"/>
                <w:szCs w:val="16"/>
              </w:rPr>
            </w:pPr>
            <w:r w:rsidRPr="00524184">
              <w:rPr>
                <w:rFonts w:ascii="Arial" w:hAnsi="Arial" w:cs="Arial"/>
                <w:sz w:val="16"/>
                <w:szCs w:val="16"/>
              </w:rPr>
              <w:t xml:space="preserve">9:00am </w:t>
            </w:r>
          </w:p>
          <w:p w14:paraId="5EF16612" w14:textId="77777777" w:rsidR="0036611C" w:rsidRDefault="0036611C" w:rsidP="0036611C">
            <w:pPr>
              <w:spacing w:line="276" w:lineRule="auto"/>
              <w:jc w:val="center"/>
              <w:rPr>
                <w:rFonts w:ascii="Arial" w:hAnsi="Arial" w:cs="Arial"/>
                <w:sz w:val="16"/>
                <w:szCs w:val="16"/>
              </w:rPr>
            </w:pPr>
            <w:r>
              <w:rPr>
                <w:rFonts w:ascii="Arial" w:hAnsi="Arial" w:cs="Arial"/>
                <w:sz w:val="16"/>
                <w:szCs w:val="16"/>
              </w:rPr>
              <w:t>to</w:t>
            </w:r>
          </w:p>
          <w:p w14:paraId="7E275C23" w14:textId="6DE5AB02" w:rsidR="00312A23" w:rsidRPr="00524184" w:rsidRDefault="0036611C" w:rsidP="0036611C">
            <w:pPr>
              <w:spacing w:line="276" w:lineRule="auto"/>
              <w:jc w:val="center"/>
              <w:rPr>
                <w:rFonts w:ascii="Arial" w:hAnsi="Arial" w:cs="Arial"/>
                <w:sz w:val="16"/>
                <w:szCs w:val="16"/>
              </w:rPr>
            </w:pPr>
            <w:r w:rsidRPr="00524184">
              <w:rPr>
                <w:rFonts w:ascii="Arial" w:hAnsi="Arial" w:cs="Arial"/>
                <w:sz w:val="16"/>
                <w:szCs w:val="16"/>
              </w:rPr>
              <w:t>10:00pm</w:t>
            </w:r>
          </w:p>
        </w:tc>
      </w:tr>
      <w:tr w:rsidR="00650DFF" w:rsidRPr="00524184" w14:paraId="72A8F96D" w14:textId="77777777" w:rsidTr="00650DFF">
        <w:trPr>
          <w:cantSplit/>
          <w:trHeight w:val="1008"/>
        </w:trPr>
        <w:tc>
          <w:tcPr>
            <w:tcW w:w="1255" w:type="dxa"/>
            <w:vMerge/>
            <w:textDirection w:val="btLr"/>
            <w:vAlign w:val="center"/>
          </w:tcPr>
          <w:p w14:paraId="251C9A00" w14:textId="07A61419" w:rsidR="00312A23" w:rsidRPr="00524184" w:rsidRDefault="00312A23" w:rsidP="00524184">
            <w:pPr>
              <w:spacing w:line="276" w:lineRule="auto"/>
              <w:ind w:left="113" w:right="113"/>
              <w:jc w:val="center"/>
              <w:rPr>
                <w:rFonts w:ascii="Arial" w:hAnsi="Arial" w:cs="Arial"/>
                <w:sz w:val="20"/>
              </w:rPr>
            </w:pPr>
          </w:p>
        </w:tc>
        <w:tc>
          <w:tcPr>
            <w:tcW w:w="4508" w:type="dxa"/>
            <w:gridSpan w:val="2"/>
            <w:vAlign w:val="center"/>
          </w:tcPr>
          <w:p w14:paraId="79F359CA" w14:textId="2C998324" w:rsidR="00312A23" w:rsidRPr="00524184" w:rsidRDefault="00312A23" w:rsidP="00524184">
            <w:pPr>
              <w:spacing w:line="276" w:lineRule="auto"/>
              <w:jc w:val="center"/>
              <w:rPr>
                <w:rFonts w:ascii="Arial" w:hAnsi="Arial" w:cs="Arial"/>
                <w:sz w:val="20"/>
              </w:rPr>
            </w:pPr>
            <w:r>
              <w:rPr>
                <w:rFonts w:ascii="Arial" w:hAnsi="Arial" w:cs="Arial"/>
                <w:sz w:val="20"/>
              </w:rPr>
              <w:t xml:space="preserve">Address:  </w:t>
            </w:r>
            <w:proofErr w:type="spellStart"/>
            <w:r w:rsidRPr="00524184">
              <w:rPr>
                <w:rFonts w:ascii="Arial" w:hAnsi="Arial" w:cs="Arial"/>
                <w:sz w:val="20"/>
              </w:rPr>
              <w:t>Arrowe</w:t>
            </w:r>
            <w:proofErr w:type="spellEnd"/>
            <w:r w:rsidRPr="00524184">
              <w:rPr>
                <w:rFonts w:ascii="Arial" w:hAnsi="Arial" w:cs="Arial"/>
                <w:sz w:val="20"/>
              </w:rPr>
              <w:t xml:space="preserve"> Park Hospital, </w:t>
            </w:r>
            <w:proofErr w:type="spellStart"/>
            <w:r w:rsidRPr="00524184">
              <w:rPr>
                <w:rFonts w:ascii="Arial" w:hAnsi="Arial" w:cs="Arial"/>
                <w:sz w:val="20"/>
              </w:rPr>
              <w:t>Arrowe</w:t>
            </w:r>
            <w:proofErr w:type="spellEnd"/>
            <w:r w:rsidRPr="00524184">
              <w:rPr>
                <w:rFonts w:ascii="Arial" w:hAnsi="Arial" w:cs="Arial"/>
                <w:sz w:val="20"/>
              </w:rPr>
              <w:t xml:space="preserve"> Park Road, Upton, Wirral, CH49 5PE</w:t>
            </w:r>
          </w:p>
        </w:tc>
        <w:tc>
          <w:tcPr>
            <w:tcW w:w="1337" w:type="dxa"/>
            <w:vMerge/>
            <w:vAlign w:val="center"/>
          </w:tcPr>
          <w:p w14:paraId="07C88F20" w14:textId="77777777" w:rsidR="00312A23" w:rsidRPr="00524184" w:rsidRDefault="00312A23" w:rsidP="00524184">
            <w:pPr>
              <w:spacing w:line="276" w:lineRule="auto"/>
              <w:jc w:val="center"/>
              <w:rPr>
                <w:rFonts w:ascii="Arial" w:hAnsi="Arial" w:cs="Arial"/>
                <w:sz w:val="16"/>
                <w:szCs w:val="16"/>
              </w:rPr>
            </w:pPr>
          </w:p>
        </w:tc>
        <w:tc>
          <w:tcPr>
            <w:tcW w:w="1268" w:type="dxa"/>
            <w:vMerge/>
            <w:vAlign w:val="center"/>
          </w:tcPr>
          <w:p w14:paraId="3427721A" w14:textId="77777777" w:rsidR="00312A23" w:rsidRPr="00524184" w:rsidRDefault="00312A23" w:rsidP="00524184">
            <w:pPr>
              <w:spacing w:line="276" w:lineRule="auto"/>
              <w:jc w:val="center"/>
              <w:rPr>
                <w:rFonts w:ascii="Arial" w:hAnsi="Arial" w:cs="Arial"/>
                <w:sz w:val="16"/>
                <w:szCs w:val="16"/>
              </w:rPr>
            </w:pPr>
          </w:p>
        </w:tc>
        <w:tc>
          <w:tcPr>
            <w:tcW w:w="1342" w:type="dxa"/>
            <w:vMerge/>
            <w:vAlign w:val="center"/>
          </w:tcPr>
          <w:p w14:paraId="6851211D" w14:textId="77777777" w:rsidR="00312A23" w:rsidRPr="00524184" w:rsidRDefault="00312A23" w:rsidP="00524184">
            <w:pPr>
              <w:spacing w:line="276" w:lineRule="auto"/>
              <w:jc w:val="center"/>
              <w:rPr>
                <w:rFonts w:ascii="Arial" w:hAnsi="Arial" w:cs="Arial"/>
                <w:sz w:val="16"/>
                <w:szCs w:val="16"/>
              </w:rPr>
            </w:pPr>
          </w:p>
        </w:tc>
        <w:tc>
          <w:tcPr>
            <w:tcW w:w="1401" w:type="dxa"/>
            <w:vMerge/>
            <w:vAlign w:val="center"/>
          </w:tcPr>
          <w:p w14:paraId="0B70554B" w14:textId="77777777" w:rsidR="00312A23" w:rsidRPr="00524184" w:rsidRDefault="00312A23" w:rsidP="00524184">
            <w:pPr>
              <w:spacing w:line="276" w:lineRule="auto"/>
              <w:jc w:val="center"/>
              <w:rPr>
                <w:rFonts w:ascii="Arial" w:hAnsi="Arial" w:cs="Arial"/>
                <w:sz w:val="16"/>
                <w:szCs w:val="16"/>
              </w:rPr>
            </w:pPr>
          </w:p>
        </w:tc>
        <w:tc>
          <w:tcPr>
            <w:tcW w:w="1293" w:type="dxa"/>
            <w:vMerge/>
            <w:vAlign w:val="center"/>
          </w:tcPr>
          <w:p w14:paraId="6F84C61B" w14:textId="77777777" w:rsidR="00312A23" w:rsidRPr="00524184" w:rsidRDefault="00312A23" w:rsidP="00524184">
            <w:pPr>
              <w:spacing w:line="276" w:lineRule="auto"/>
              <w:jc w:val="center"/>
              <w:rPr>
                <w:rFonts w:ascii="Arial" w:hAnsi="Arial" w:cs="Arial"/>
                <w:sz w:val="16"/>
                <w:szCs w:val="16"/>
              </w:rPr>
            </w:pPr>
          </w:p>
        </w:tc>
        <w:tc>
          <w:tcPr>
            <w:tcW w:w="1236" w:type="dxa"/>
            <w:vMerge/>
            <w:vAlign w:val="center"/>
          </w:tcPr>
          <w:p w14:paraId="53B0EBEC" w14:textId="77777777" w:rsidR="00312A23" w:rsidRPr="00524184" w:rsidRDefault="00312A23" w:rsidP="00524184">
            <w:pPr>
              <w:spacing w:line="276" w:lineRule="auto"/>
              <w:jc w:val="center"/>
              <w:rPr>
                <w:rFonts w:ascii="Arial" w:hAnsi="Arial" w:cs="Arial"/>
                <w:sz w:val="16"/>
                <w:szCs w:val="16"/>
              </w:rPr>
            </w:pPr>
          </w:p>
        </w:tc>
        <w:tc>
          <w:tcPr>
            <w:tcW w:w="1215" w:type="dxa"/>
            <w:vMerge/>
            <w:vAlign w:val="center"/>
          </w:tcPr>
          <w:p w14:paraId="4557AF26" w14:textId="77777777" w:rsidR="00312A23" w:rsidRPr="00524184" w:rsidRDefault="00312A23" w:rsidP="00524184">
            <w:pPr>
              <w:spacing w:line="276" w:lineRule="auto"/>
              <w:jc w:val="center"/>
              <w:rPr>
                <w:rFonts w:ascii="Arial" w:hAnsi="Arial" w:cs="Arial"/>
                <w:sz w:val="16"/>
                <w:szCs w:val="16"/>
              </w:rPr>
            </w:pPr>
          </w:p>
        </w:tc>
        <w:tc>
          <w:tcPr>
            <w:tcW w:w="1070" w:type="dxa"/>
            <w:vMerge/>
            <w:vAlign w:val="center"/>
          </w:tcPr>
          <w:p w14:paraId="4FE72CA8" w14:textId="77777777" w:rsidR="00312A23" w:rsidRPr="00524184" w:rsidRDefault="00312A23" w:rsidP="00524184">
            <w:pPr>
              <w:spacing w:line="276" w:lineRule="auto"/>
              <w:jc w:val="center"/>
              <w:rPr>
                <w:rFonts w:ascii="Arial" w:hAnsi="Arial" w:cs="Arial"/>
                <w:sz w:val="16"/>
                <w:szCs w:val="16"/>
              </w:rPr>
            </w:pPr>
          </w:p>
        </w:tc>
      </w:tr>
    </w:tbl>
    <w:p w14:paraId="70983044" w14:textId="77777777" w:rsidR="00362417" w:rsidRPr="00AF0375" w:rsidRDefault="00362417">
      <w:pPr>
        <w:spacing w:line="276" w:lineRule="auto"/>
        <w:rPr>
          <w:rFonts w:ascii="Arial" w:hAnsi="Arial" w:cs="Arial"/>
          <w:sz w:val="22"/>
          <w:szCs w:val="22"/>
        </w:rPr>
      </w:pPr>
    </w:p>
    <w:p w14:paraId="63D0102D" w14:textId="77777777" w:rsidR="00362417" w:rsidRPr="00AF0375" w:rsidRDefault="00362417" w:rsidP="009E480A">
      <w:pPr>
        <w:spacing w:before="37"/>
        <w:ind w:left="1020"/>
        <w:rPr>
          <w:rFonts w:ascii="Arial" w:hAnsi="Arial" w:cs="Arial"/>
          <w:b/>
          <w:sz w:val="22"/>
          <w:szCs w:val="22"/>
          <w:u w:val="single"/>
        </w:rPr>
        <w:sectPr w:rsidR="00362417" w:rsidRPr="00AF0375" w:rsidSect="00AF0375">
          <w:footerReference w:type="default" r:id="rId18"/>
          <w:pgSz w:w="16834" w:h="11909" w:orient="landscape" w:code="9"/>
          <w:pgMar w:top="576" w:right="864" w:bottom="720" w:left="576" w:header="576" w:footer="576" w:gutter="0"/>
          <w:cols w:space="720"/>
        </w:sectPr>
      </w:pPr>
    </w:p>
    <w:p w14:paraId="792824C5" w14:textId="77777777" w:rsidR="009E480A" w:rsidRPr="00AF0375" w:rsidRDefault="009E480A" w:rsidP="009E480A">
      <w:pPr>
        <w:spacing w:before="37"/>
        <w:ind w:left="1020"/>
        <w:rPr>
          <w:rFonts w:ascii="Arial" w:hAnsi="Arial" w:cs="Arial"/>
          <w:b/>
          <w:sz w:val="22"/>
          <w:szCs w:val="22"/>
        </w:rPr>
      </w:pPr>
      <w:r w:rsidRPr="00AF0375">
        <w:rPr>
          <w:rFonts w:ascii="Arial" w:hAnsi="Arial" w:cs="Arial"/>
          <w:b/>
          <w:sz w:val="22"/>
          <w:szCs w:val="22"/>
          <w:u w:val="single"/>
        </w:rPr>
        <w:t>Appendix 2: IV Antibiotic – Wirral Community Pharmacy Stock List May 2023</w:t>
      </w:r>
    </w:p>
    <w:p w14:paraId="141789AA" w14:textId="77777777" w:rsidR="009E480A" w:rsidRPr="00AF0375" w:rsidRDefault="009E480A" w:rsidP="009E480A">
      <w:pPr>
        <w:pStyle w:val="BodyText"/>
        <w:spacing w:before="11"/>
        <w:ind w:left="0"/>
        <w:rPr>
          <w:rFonts w:ascii="Arial" w:hAnsi="Arial" w:cs="Arial"/>
          <w:b/>
          <w:sz w:val="22"/>
          <w:szCs w:val="22"/>
        </w:rPr>
      </w:pPr>
    </w:p>
    <w:p w14:paraId="5F0CC8DA" w14:textId="77777777" w:rsidR="009E480A" w:rsidRPr="00AF0375" w:rsidRDefault="009E480A" w:rsidP="009E480A">
      <w:pPr>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5255"/>
        <w:gridCol w:w="4661"/>
      </w:tblGrid>
      <w:tr w:rsidR="009E480A" w:rsidRPr="00AF0375" w14:paraId="3E43252B" w14:textId="77777777" w:rsidTr="00AF0375">
        <w:trPr>
          <w:trHeight w:val="432"/>
          <w:jc w:val="center"/>
        </w:trPr>
        <w:tc>
          <w:tcPr>
            <w:tcW w:w="5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23B46" w14:textId="77777777" w:rsidR="009E480A" w:rsidRPr="00AF0375" w:rsidRDefault="009E480A" w:rsidP="00AF0375">
            <w:pPr>
              <w:spacing w:after="0"/>
              <w:rPr>
                <w:rFonts w:ascii="Arial" w:eastAsiaTheme="minorHAnsi" w:hAnsi="Arial" w:cs="Arial"/>
                <w:b/>
                <w:bCs/>
                <w:sz w:val="22"/>
                <w:szCs w:val="22"/>
              </w:rPr>
            </w:pPr>
            <w:r w:rsidRPr="00AF0375">
              <w:rPr>
                <w:rFonts w:ascii="Arial" w:hAnsi="Arial" w:cs="Arial"/>
                <w:b/>
                <w:bCs/>
                <w:sz w:val="22"/>
                <w:szCs w:val="22"/>
              </w:rPr>
              <w:t xml:space="preserve">Drug </w:t>
            </w:r>
          </w:p>
        </w:tc>
        <w:tc>
          <w:tcPr>
            <w:tcW w:w="4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28AB60" w14:textId="77777777" w:rsidR="009E480A" w:rsidRPr="00AF0375" w:rsidRDefault="009E480A" w:rsidP="00AF0375">
            <w:pPr>
              <w:spacing w:after="0"/>
              <w:jc w:val="center"/>
              <w:rPr>
                <w:rFonts w:ascii="Arial" w:hAnsi="Arial" w:cs="Arial"/>
                <w:b/>
                <w:bCs/>
                <w:sz w:val="22"/>
                <w:szCs w:val="22"/>
              </w:rPr>
            </w:pPr>
            <w:r w:rsidRPr="00AF0375">
              <w:rPr>
                <w:rFonts w:ascii="Arial" w:hAnsi="Arial" w:cs="Arial"/>
                <w:b/>
                <w:bCs/>
                <w:sz w:val="22"/>
                <w:szCs w:val="22"/>
              </w:rPr>
              <w:t>Quantity (Vials)</w:t>
            </w:r>
          </w:p>
        </w:tc>
      </w:tr>
      <w:tr w:rsidR="009E480A" w:rsidRPr="00AF0375" w14:paraId="71FF1C8A"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45B79"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Piperacillin and tazobactam (</w:t>
            </w:r>
            <w:proofErr w:type="spellStart"/>
            <w:r w:rsidRPr="00AF0375">
              <w:rPr>
                <w:rFonts w:ascii="Arial" w:hAnsi="Arial" w:cs="Arial"/>
                <w:sz w:val="22"/>
                <w:szCs w:val="22"/>
              </w:rPr>
              <w:t>Tazocin</w:t>
            </w:r>
            <w:proofErr w:type="spellEnd"/>
            <w:r w:rsidRPr="00AF0375">
              <w:rPr>
                <w:rFonts w:ascii="Arial" w:hAnsi="Arial" w:cs="Arial"/>
                <w:sz w:val="22"/>
                <w:szCs w:val="22"/>
              </w:rPr>
              <w:t xml:space="preserve">) 4.5g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5FD9B"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12</w:t>
            </w:r>
          </w:p>
        </w:tc>
      </w:tr>
      <w:tr w:rsidR="009E480A" w:rsidRPr="00AF0375" w14:paraId="1A2A022D"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6D64A"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Ceftriaxone 1g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7ADF9"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4</w:t>
            </w:r>
          </w:p>
        </w:tc>
      </w:tr>
      <w:tr w:rsidR="009E480A" w:rsidRPr="00AF0375" w14:paraId="41BDF90B"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22E38"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Ceftriaxone 2g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40B2F"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8</w:t>
            </w:r>
          </w:p>
        </w:tc>
      </w:tr>
      <w:tr w:rsidR="009E480A" w:rsidRPr="00AF0375" w14:paraId="6CDFD859"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7F536"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Ceftazidime 1g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6E6C5"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8</w:t>
            </w:r>
          </w:p>
        </w:tc>
      </w:tr>
      <w:tr w:rsidR="009E480A" w:rsidRPr="00AF0375" w14:paraId="55FCF586"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BC4CB"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Ceftazidime 2g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8054"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8</w:t>
            </w:r>
          </w:p>
        </w:tc>
      </w:tr>
      <w:tr w:rsidR="009E480A" w:rsidRPr="00AF0375" w14:paraId="6277A35E"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3FBCE"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Meropenem 1g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FFDC7"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4</w:t>
            </w:r>
          </w:p>
        </w:tc>
      </w:tr>
      <w:tr w:rsidR="009E480A" w:rsidRPr="00AF0375" w14:paraId="24AF3BCB"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C33274"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Ertapenem 1g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355CC"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10</w:t>
            </w:r>
          </w:p>
        </w:tc>
      </w:tr>
      <w:tr w:rsidR="009E480A" w:rsidRPr="00AF0375" w14:paraId="5EBCD5E9" w14:textId="77777777" w:rsidTr="00AF0375">
        <w:trPr>
          <w:trHeight w:val="432"/>
          <w:jc w:val="center"/>
        </w:trPr>
        <w:tc>
          <w:tcPr>
            <w:tcW w:w="5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9590" w14:textId="77777777" w:rsidR="009E480A" w:rsidRPr="00AF0375" w:rsidRDefault="009E480A" w:rsidP="00AF0375">
            <w:pPr>
              <w:spacing w:after="0"/>
              <w:rPr>
                <w:rFonts w:ascii="Arial" w:hAnsi="Arial" w:cs="Arial"/>
                <w:sz w:val="22"/>
                <w:szCs w:val="22"/>
              </w:rPr>
            </w:pPr>
            <w:r w:rsidRPr="00AF0375">
              <w:rPr>
                <w:rFonts w:ascii="Arial" w:hAnsi="Arial" w:cs="Arial"/>
                <w:sz w:val="22"/>
                <w:szCs w:val="22"/>
              </w:rPr>
              <w:t xml:space="preserve">Teicoplanin 400mg         </w:t>
            </w:r>
          </w:p>
        </w:tc>
        <w:tc>
          <w:tcPr>
            <w:tcW w:w="4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7A5B5" w14:textId="77777777" w:rsidR="009E480A" w:rsidRPr="00AF0375" w:rsidRDefault="009E480A" w:rsidP="00AF0375">
            <w:pPr>
              <w:spacing w:after="0"/>
              <w:jc w:val="center"/>
              <w:rPr>
                <w:rFonts w:ascii="Arial" w:hAnsi="Arial" w:cs="Arial"/>
                <w:sz w:val="22"/>
                <w:szCs w:val="22"/>
              </w:rPr>
            </w:pPr>
            <w:r w:rsidRPr="00AF0375">
              <w:rPr>
                <w:rFonts w:ascii="Arial" w:hAnsi="Arial" w:cs="Arial"/>
                <w:sz w:val="22"/>
                <w:szCs w:val="22"/>
              </w:rPr>
              <w:t>15</w:t>
            </w:r>
          </w:p>
        </w:tc>
      </w:tr>
    </w:tbl>
    <w:p w14:paraId="00209A60" w14:textId="77777777" w:rsidR="009E480A" w:rsidRDefault="009E480A" w:rsidP="009E480A">
      <w:pPr>
        <w:rPr>
          <w:rFonts w:ascii="Arial" w:hAnsi="Arial" w:cs="Arial"/>
          <w:sz w:val="22"/>
          <w:szCs w:val="22"/>
        </w:rPr>
      </w:pPr>
    </w:p>
    <w:p w14:paraId="0C12A444" w14:textId="77777777" w:rsidR="00AF0375" w:rsidRPr="00AF0375" w:rsidRDefault="00AF0375" w:rsidP="00AF0375">
      <w:pPr>
        <w:rPr>
          <w:rFonts w:ascii="Arial" w:hAnsi="Arial" w:cs="Arial"/>
          <w:sz w:val="22"/>
          <w:szCs w:val="22"/>
        </w:rPr>
      </w:pPr>
    </w:p>
    <w:p w14:paraId="73D078E9" w14:textId="77777777" w:rsidR="00AF0375" w:rsidRPr="00AF0375" w:rsidRDefault="00AF0375" w:rsidP="00AF0375">
      <w:pPr>
        <w:rPr>
          <w:rFonts w:ascii="Arial" w:hAnsi="Arial" w:cs="Arial"/>
          <w:sz w:val="22"/>
          <w:szCs w:val="22"/>
        </w:rPr>
      </w:pPr>
    </w:p>
    <w:p w14:paraId="6E0ACC19" w14:textId="77777777" w:rsidR="00AF0375" w:rsidRPr="00AF0375" w:rsidRDefault="00AF0375" w:rsidP="00AF0375">
      <w:pPr>
        <w:rPr>
          <w:rFonts w:ascii="Arial" w:hAnsi="Arial" w:cs="Arial"/>
          <w:sz w:val="22"/>
          <w:szCs w:val="22"/>
        </w:rPr>
      </w:pPr>
    </w:p>
    <w:p w14:paraId="7DAC1EA4" w14:textId="77777777" w:rsidR="00AF0375" w:rsidRPr="00AF0375" w:rsidRDefault="00AF0375" w:rsidP="00AF0375">
      <w:pPr>
        <w:rPr>
          <w:rFonts w:ascii="Arial" w:hAnsi="Arial" w:cs="Arial"/>
          <w:sz w:val="22"/>
          <w:szCs w:val="22"/>
        </w:rPr>
      </w:pPr>
    </w:p>
    <w:p w14:paraId="2926BF46" w14:textId="77777777" w:rsidR="00AF0375" w:rsidRPr="00AF0375" w:rsidRDefault="00AF0375" w:rsidP="00AF0375">
      <w:pPr>
        <w:rPr>
          <w:rFonts w:ascii="Arial" w:hAnsi="Arial" w:cs="Arial"/>
          <w:sz w:val="22"/>
          <w:szCs w:val="22"/>
        </w:rPr>
      </w:pPr>
    </w:p>
    <w:p w14:paraId="522A7A6C" w14:textId="77777777" w:rsidR="00AF0375" w:rsidRPr="00AF0375" w:rsidRDefault="00AF0375" w:rsidP="00AF0375">
      <w:pPr>
        <w:rPr>
          <w:rFonts w:ascii="Arial" w:hAnsi="Arial" w:cs="Arial"/>
          <w:sz w:val="22"/>
          <w:szCs w:val="22"/>
        </w:rPr>
      </w:pPr>
    </w:p>
    <w:p w14:paraId="2B210546" w14:textId="77777777" w:rsidR="00AF0375" w:rsidRPr="00AF0375" w:rsidRDefault="00AF0375" w:rsidP="00AF0375">
      <w:pPr>
        <w:rPr>
          <w:rFonts w:ascii="Arial" w:hAnsi="Arial" w:cs="Arial"/>
          <w:sz w:val="22"/>
          <w:szCs w:val="22"/>
        </w:rPr>
      </w:pPr>
    </w:p>
    <w:p w14:paraId="5D0F0ACE" w14:textId="77777777" w:rsidR="00AF0375" w:rsidRPr="00AF0375" w:rsidRDefault="00AF0375" w:rsidP="00AF0375">
      <w:pPr>
        <w:rPr>
          <w:rFonts w:ascii="Arial" w:hAnsi="Arial" w:cs="Arial"/>
          <w:sz w:val="22"/>
          <w:szCs w:val="22"/>
        </w:rPr>
      </w:pPr>
    </w:p>
    <w:p w14:paraId="19CE41E9" w14:textId="77777777" w:rsidR="00AF0375" w:rsidRPr="00AF0375" w:rsidRDefault="00AF0375" w:rsidP="00AF0375">
      <w:pPr>
        <w:rPr>
          <w:rFonts w:ascii="Arial" w:hAnsi="Arial" w:cs="Arial"/>
          <w:sz w:val="22"/>
          <w:szCs w:val="22"/>
        </w:rPr>
      </w:pPr>
    </w:p>
    <w:p w14:paraId="13E28FE5" w14:textId="77777777" w:rsidR="00AF0375" w:rsidRPr="00AF0375" w:rsidRDefault="00AF0375" w:rsidP="00AF0375">
      <w:pPr>
        <w:rPr>
          <w:rFonts w:ascii="Arial" w:hAnsi="Arial" w:cs="Arial"/>
          <w:sz w:val="22"/>
          <w:szCs w:val="22"/>
        </w:rPr>
      </w:pPr>
    </w:p>
    <w:p w14:paraId="08C67B99" w14:textId="77777777" w:rsidR="00AF0375" w:rsidRPr="00AF0375" w:rsidRDefault="00AF0375" w:rsidP="00AF0375">
      <w:pPr>
        <w:rPr>
          <w:rFonts w:ascii="Arial" w:hAnsi="Arial" w:cs="Arial"/>
          <w:sz w:val="22"/>
          <w:szCs w:val="22"/>
        </w:rPr>
      </w:pPr>
    </w:p>
    <w:p w14:paraId="70D734C7" w14:textId="77777777" w:rsidR="00AF0375" w:rsidRPr="00AF0375" w:rsidRDefault="00AF0375" w:rsidP="00AF0375">
      <w:pPr>
        <w:rPr>
          <w:rFonts w:ascii="Arial" w:hAnsi="Arial" w:cs="Arial"/>
          <w:sz w:val="22"/>
          <w:szCs w:val="22"/>
        </w:rPr>
      </w:pPr>
    </w:p>
    <w:p w14:paraId="1747E526" w14:textId="77777777" w:rsidR="00AF0375" w:rsidRPr="00AF0375" w:rsidRDefault="00AF0375" w:rsidP="00AF0375">
      <w:pPr>
        <w:rPr>
          <w:rFonts w:ascii="Arial" w:hAnsi="Arial" w:cs="Arial"/>
          <w:sz w:val="22"/>
          <w:szCs w:val="22"/>
        </w:rPr>
      </w:pPr>
    </w:p>
    <w:p w14:paraId="66B1C700" w14:textId="77777777" w:rsidR="00AF0375" w:rsidRPr="00AF0375" w:rsidRDefault="00AF0375" w:rsidP="00AF0375">
      <w:pPr>
        <w:rPr>
          <w:rFonts w:ascii="Arial" w:hAnsi="Arial" w:cs="Arial"/>
          <w:sz w:val="22"/>
          <w:szCs w:val="22"/>
        </w:rPr>
      </w:pPr>
    </w:p>
    <w:p w14:paraId="35FD8AB2" w14:textId="77777777" w:rsidR="00AF0375" w:rsidRPr="00AF0375" w:rsidRDefault="00AF0375" w:rsidP="00AF0375">
      <w:pPr>
        <w:rPr>
          <w:rFonts w:ascii="Arial" w:hAnsi="Arial" w:cs="Arial"/>
          <w:sz w:val="22"/>
          <w:szCs w:val="22"/>
        </w:rPr>
      </w:pPr>
    </w:p>
    <w:p w14:paraId="5CC6ABE4" w14:textId="77777777" w:rsidR="00AF0375" w:rsidRPr="00AF0375" w:rsidRDefault="00AF0375" w:rsidP="00AF0375">
      <w:pPr>
        <w:rPr>
          <w:rFonts w:ascii="Arial" w:hAnsi="Arial" w:cs="Arial"/>
          <w:sz w:val="22"/>
          <w:szCs w:val="22"/>
        </w:rPr>
      </w:pPr>
    </w:p>
    <w:p w14:paraId="11333018" w14:textId="77777777" w:rsidR="00AF0375" w:rsidRPr="00AF0375" w:rsidRDefault="00AF0375" w:rsidP="00AF0375">
      <w:pPr>
        <w:rPr>
          <w:rFonts w:ascii="Arial" w:hAnsi="Arial" w:cs="Arial"/>
          <w:sz w:val="22"/>
          <w:szCs w:val="22"/>
        </w:rPr>
      </w:pPr>
    </w:p>
    <w:p w14:paraId="799D5CAA" w14:textId="77777777" w:rsidR="00AF0375" w:rsidRPr="00AF0375" w:rsidRDefault="00AF0375" w:rsidP="00AF0375">
      <w:pPr>
        <w:rPr>
          <w:rFonts w:ascii="Arial" w:hAnsi="Arial" w:cs="Arial"/>
          <w:sz w:val="22"/>
          <w:szCs w:val="22"/>
        </w:rPr>
      </w:pPr>
    </w:p>
    <w:p w14:paraId="7C305963" w14:textId="2E3A9DFE" w:rsidR="00AF0375" w:rsidRDefault="00AF0375" w:rsidP="00AF0375">
      <w:pPr>
        <w:tabs>
          <w:tab w:val="left" w:pos="2535"/>
        </w:tabs>
        <w:rPr>
          <w:rFonts w:ascii="Arial" w:hAnsi="Arial" w:cs="Arial"/>
          <w:sz w:val="22"/>
          <w:szCs w:val="22"/>
        </w:rPr>
      </w:pPr>
      <w:r>
        <w:rPr>
          <w:rFonts w:ascii="Arial" w:hAnsi="Arial" w:cs="Arial"/>
          <w:sz w:val="22"/>
          <w:szCs w:val="22"/>
        </w:rPr>
        <w:tab/>
      </w:r>
    </w:p>
    <w:p w14:paraId="0D673E97" w14:textId="65E21B35" w:rsidR="00AF0375" w:rsidRPr="00AF0375" w:rsidRDefault="00AF0375" w:rsidP="00AF0375">
      <w:pPr>
        <w:tabs>
          <w:tab w:val="left" w:pos="2535"/>
        </w:tabs>
        <w:rPr>
          <w:rFonts w:ascii="Arial" w:hAnsi="Arial" w:cs="Arial"/>
          <w:sz w:val="22"/>
          <w:szCs w:val="22"/>
        </w:rPr>
        <w:sectPr w:rsidR="00AF0375" w:rsidRPr="00AF0375" w:rsidSect="00AF0375">
          <w:pgSz w:w="11909" w:h="16834" w:code="9"/>
          <w:pgMar w:top="1382" w:right="432" w:bottom="576" w:left="432" w:header="576" w:footer="576" w:gutter="0"/>
          <w:cols w:space="720"/>
        </w:sectPr>
      </w:pPr>
      <w:r>
        <w:rPr>
          <w:rFonts w:ascii="Arial" w:hAnsi="Arial" w:cs="Arial"/>
          <w:sz w:val="22"/>
          <w:szCs w:val="22"/>
        </w:rPr>
        <w:tab/>
      </w:r>
    </w:p>
    <w:p w14:paraId="4CD8CC65" w14:textId="77777777" w:rsidR="009E480A" w:rsidRPr="00AF0375" w:rsidRDefault="009E480A" w:rsidP="00AF0375">
      <w:pPr>
        <w:spacing w:after="0"/>
        <w:rPr>
          <w:rFonts w:ascii="Arial" w:hAnsi="Arial" w:cs="Arial"/>
          <w:b/>
          <w:sz w:val="22"/>
          <w:szCs w:val="22"/>
        </w:rPr>
      </w:pPr>
      <w:r w:rsidRPr="00AF0375">
        <w:rPr>
          <w:rFonts w:ascii="Arial" w:hAnsi="Arial" w:cs="Arial"/>
          <w:b/>
          <w:sz w:val="22"/>
          <w:szCs w:val="22"/>
          <w:u w:val="thick"/>
        </w:rPr>
        <w:t>Appendix 3: Expired Stock Claims form</w:t>
      </w:r>
    </w:p>
    <w:p w14:paraId="3426189B" w14:textId="77777777" w:rsidR="009E480A" w:rsidRPr="00AF0375" w:rsidRDefault="009E480A" w:rsidP="00AF0375">
      <w:pPr>
        <w:pStyle w:val="BodyText"/>
        <w:ind w:left="0"/>
        <w:rPr>
          <w:rFonts w:ascii="Arial" w:hAnsi="Arial" w:cs="Arial"/>
          <w:b/>
          <w:sz w:val="22"/>
          <w:szCs w:val="22"/>
        </w:rPr>
      </w:pPr>
    </w:p>
    <w:p w14:paraId="348ACAF3" w14:textId="77777777" w:rsidR="009E480A" w:rsidRPr="00AF0375" w:rsidRDefault="009E480A" w:rsidP="00AF0375">
      <w:pPr>
        <w:spacing w:after="0" w:line="232" w:lineRule="auto"/>
        <w:jc w:val="center"/>
        <w:rPr>
          <w:rFonts w:ascii="Arial" w:hAnsi="Arial" w:cs="Arial"/>
          <w:b/>
          <w:sz w:val="22"/>
          <w:szCs w:val="22"/>
        </w:rPr>
      </w:pPr>
      <w:r w:rsidRPr="00AF0375">
        <w:rPr>
          <w:rFonts w:ascii="Arial" w:hAnsi="Arial" w:cs="Arial"/>
          <w:b/>
          <w:sz w:val="22"/>
          <w:szCs w:val="22"/>
        </w:rPr>
        <w:t>Community Pharmacy Intravenous Antibiotic Stockholding Service Date Expired Stock Claim</w:t>
      </w:r>
    </w:p>
    <w:p w14:paraId="4B98A18C" w14:textId="77777777" w:rsidR="009E480A" w:rsidRPr="00AF0375" w:rsidRDefault="009E480A" w:rsidP="00AF0375">
      <w:pPr>
        <w:spacing w:after="0" w:line="276" w:lineRule="exact"/>
        <w:jc w:val="center"/>
        <w:rPr>
          <w:rFonts w:ascii="Arial" w:hAnsi="Arial" w:cs="Arial"/>
          <w:b/>
          <w:sz w:val="22"/>
          <w:szCs w:val="22"/>
        </w:rPr>
      </w:pPr>
      <w:r w:rsidRPr="00AF0375">
        <w:rPr>
          <w:rFonts w:ascii="Arial" w:hAnsi="Arial" w:cs="Arial"/>
          <w:b/>
          <w:sz w:val="22"/>
          <w:szCs w:val="22"/>
        </w:rPr>
        <w:t>Form</w:t>
      </w:r>
    </w:p>
    <w:p w14:paraId="397A4676" w14:textId="77777777" w:rsidR="009E480A" w:rsidRPr="00AF0375" w:rsidRDefault="009E480A" w:rsidP="00AF0375">
      <w:pPr>
        <w:pStyle w:val="BodyText"/>
        <w:ind w:left="0"/>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9"/>
        <w:gridCol w:w="1704"/>
        <w:gridCol w:w="1668"/>
      </w:tblGrid>
      <w:tr w:rsidR="009E480A" w:rsidRPr="00AF0375" w14:paraId="1B7ACDD2" w14:textId="77777777" w:rsidTr="00AF0375">
        <w:trPr>
          <w:trHeight w:val="561"/>
          <w:jc w:val="center"/>
        </w:trPr>
        <w:tc>
          <w:tcPr>
            <w:tcW w:w="8871" w:type="dxa"/>
            <w:gridSpan w:val="3"/>
            <w:vAlign w:val="center"/>
          </w:tcPr>
          <w:p w14:paraId="22EDE51A" w14:textId="77777777" w:rsidR="009E480A" w:rsidRPr="00AF0375" w:rsidRDefault="009E480A" w:rsidP="00AF0375">
            <w:pPr>
              <w:pStyle w:val="TableParagraph"/>
              <w:spacing w:line="273" w:lineRule="exact"/>
              <w:rPr>
                <w:rFonts w:ascii="Arial" w:hAnsi="Arial" w:cs="Arial"/>
                <w:b/>
              </w:rPr>
            </w:pPr>
            <w:r w:rsidRPr="00AF0375">
              <w:rPr>
                <w:rFonts w:ascii="Arial" w:hAnsi="Arial" w:cs="Arial"/>
                <w:b/>
              </w:rPr>
              <w:t>Service Provider</w:t>
            </w:r>
          </w:p>
        </w:tc>
      </w:tr>
      <w:tr w:rsidR="009E480A" w:rsidRPr="00AF0375" w14:paraId="39B1D57C" w14:textId="77777777" w:rsidTr="00AF0375">
        <w:trPr>
          <w:trHeight w:val="561"/>
          <w:jc w:val="center"/>
        </w:trPr>
        <w:tc>
          <w:tcPr>
            <w:tcW w:w="8871" w:type="dxa"/>
            <w:gridSpan w:val="3"/>
            <w:vAlign w:val="center"/>
          </w:tcPr>
          <w:p w14:paraId="5136ADAE" w14:textId="77777777" w:rsidR="009E480A" w:rsidRPr="00AF0375" w:rsidRDefault="009E480A" w:rsidP="00AF0375">
            <w:pPr>
              <w:pStyle w:val="TableParagraph"/>
              <w:spacing w:line="273" w:lineRule="exact"/>
              <w:rPr>
                <w:rFonts w:ascii="Arial" w:hAnsi="Arial" w:cs="Arial"/>
                <w:b/>
              </w:rPr>
            </w:pPr>
            <w:r w:rsidRPr="00AF0375">
              <w:rPr>
                <w:rFonts w:ascii="Arial" w:hAnsi="Arial" w:cs="Arial"/>
                <w:b/>
              </w:rPr>
              <w:t>Address</w:t>
            </w:r>
          </w:p>
        </w:tc>
      </w:tr>
      <w:tr w:rsidR="009E480A" w:rsidRPr="00AF0375" w14:paraId="22FCDB8F" w14:textId="77777777" w:rsidTr="00AF0375">
        <w:trPr>
          <w:trHeight w:val="561"/>
          <w:jc w:val="center"/>
        </w:trPr>
        <w:tc>
          <w:tcPr>
            <w:tcW w:w="8871" w:type="dxa"/>
            <w:gridSpan w:val="3"/>
            <w:vAlign w:val="center"/>
          </w:tcPr>
          <w:p w14:paraId="7657D7C0" w14:textId="77777777" w:rsidR="009E480A" w:rsidRPr="00AF0375" w:rsidRDefault="009E480A" w:rsidP="00AF0375">
            <w:pPr>
              <w:pStyle w:val="TableParagraph"/>
              <w:spacing w:line="275" w:lineRule="exact"/>
              <w:rPr>
                <w:rFonts w:ascii="Arial" w:hAnsi="Arial" w:cs="Arial"/>
                <w:b/>
              </w:rPr>
            </w:pPr>
            <w:r w:rsidRPr="00AF0375">
              <w:rPr>
                <w:rFonts w:ascii="Arial" w:hAnsi="Arial" w:cs="Arial"/>
                <w:b/>
              </w:rPr>
              <w:t>Expired stock to be listed below:</w:t>
            </w:r>
          </w:p>
        </w:tc>
      </w:tr>
      <w:tr w:rsidR="009E480A" w:rsidRPr="00AF0375" w14:paraId="0DD9DF8A" w14:textId="77777777" w:rsidTr="00AF0375">
        <w:trPr>
          <w:trHeight w:val="268"/>
          <w:jc w:val="center"/>
        </w:trPr>
        <w:tc>
          <w:tcPr>
            <w:tcW w:w="5499" w:type="dxa"/>
            <w:vAlign w:val="center"/>
          </w:tcPr>
          <w:p w14:paraId="597FCBB3" w14:textId="77777777" w:rsidR="009E480A" w:rsidRPr="00AF0375" w:rsidRDefault="009E480A" w:rsidP="00AF0375">
            <w:pPr>
              <w:pStyle w:val="TableParagraph"/>
              <w:spacing w:line="248" w:lineRule="exact"/>
              <w:rPr>
                <w:rFonts w:ascii="Arial" w:hAnsi="Arial" w:cs="Arial"/>
                <w:b/>
              </w:rPr>
            </w:pPr>
            <w:r w:rsidRPr="00AF0375">
              <w:rPr>
                <w:rFonts w:ascii="Arial" w:hAnsi="Arial" w:cs="Arial"/>
                <w:b/>
              </w:rPr>
              <w:t>Drug</w:t>
            </w:r>
          </w:p>
        </w:tc>
        <w:tc>
          <w:tcPr>
            <w:tcW w:w="1704" w:type="dxa"/>
            <w:vAlign w:val="center"/>
          </w:tcPr>
          <w:p w14:paraId="16B66833" w14:textId="77777777" w:rsidR="009E480A" w:rsidRPr="00AF0375" w:rsidRDefault="009E480A" w:rsidP="00AF0375">
            <w:pPr>
              <w:pStyle w:val="TableParagraph"/>
              <w:spacing w:line="248" w:lineRule="exact"/>
              <w:rPr>
                <w:rFonts w:ascii="Arial" w:hAnsi="Arial" w:cs="Arial"/>
                <w:b/>
              </w:rPr>
            </w:pPr>
            <w:r w:rsidRPr="00AF0375">
              <w:rPr>
                <w:rFonts w:ascii="Arial" w:hAnsi="Arial" w:cs="Arial"/>
                <w:b/>
              </w:rPr>
              <w:t>Form</w:t>
            </w:r>
          </w:p>
        </w:tc>
        <w:tc>
          <w:tcPr>
            <w:tcW w:w="1668" w:type="dxa"/>
            <w:vAlign w:val="center"/>
          </w:tcPr>
          <w:p w14:paraId="6EC81BA8" w14:textId="77777777" w:rsidR="009E480A" w:rsidRPr="00AF0375" w:rsidRDefault="009E480A" w:rsidP="00AF0375">
            <w:pPr>
              <w:pStyle w:val="TableParagraph"/>
              <w:spacing w:line="248" w:lineRule="exact"/>
              <w:rPr>
                <w:rFonts w:ascii="Arial" w:hAnsi="Arial" w:cs="Arial"/>
                <w:b/>
              </w:rPr>
            </w:pPr>
            <w:r w:rsidRPr="00AF0375">
              <w:rPr>
                <w:rFonts w:ascii="Arial" w:hAnsi="Arial" w:cs="Arial"/>
                <w:b/>
              </w:rPr>
              <w:t>Quantity</w:t>
            </w:r>
          </w:p>
        </w:tc>
      </w:tr>
      <w:tr w:rsidR="009E480A" w:rsidRPr="00AF0375" w14:paraId="7EAAE918" w14:textId="77777777" w:rsidTr="00AF0375">
        <w:trPr>
          <w:trHeight w:val="585"/>
          <w:jc w:val="center"/>
        </w:trPr>
        <w:tc>
          <w:tcPr>
            <w:tcW w:w="5499" w:type="dxa"/>
            <w:vAlign w:val="center"/>
          </w:tcPr>
          <w:p w14:paraId="7A616CFF" w14:textId="77777777" w:rsidR="009E480A" w:rsidRPr="00AF0375" w:rsidRDefault="009E480A" w:rsidP="00AF0375">
            <w:pPr>
              <w:pStyle w:val="TableParagraph"/>
              <w:rPr>
                <w:rFonts w:ascii="Arial" w:hAnsi="Arial" w:cs="Arial"/>
              </w:rPr>
            </w:pPr>
          </w:p>
        </w:tc>
        <w:tc>
          <w:tcPr>
            <w:tcW w:w="1704" w:type="dxa"/>
            <w:vAlign w:val="center"/>
          </w:tcPr>
          <w:p w14:paraId="069F77DD" w14:textId="77777777" w:rsidR="009E480A" w:rsidRPr="00AF0375" w:rsidRDefault="009E480A" w:rsidP="00AF0375">
            <w:pPr>
              <w:pStyle w:val="TableParagraph"/>
              <w:rPr>
                <w:rFonts w:ascii="Arial" w:hAnsi="Arial" w:cs="Arial"/>
              </w:rPr>
            </w:pPr>
          </w:p>
        </w:tc>
        <w:tc>
          <w:tcPr>
            <w:tcW w:w="1668" w:type="dxa"/>
            <w:vAlign w:val="center"/>
          </w:tcPr>
          <w:p w14:paraId="2EC60B44" w14:textId="77777777" w:rsidR="009E480A" w:rsidRPr="00AF0375" w:rsidRDefault="009E480A" w:rsidP="00AF0375">
            <w:pPr>
              <w:pStyle w:val="TableParagraph"/>
              <w:rPr>
                <w:rFonts w:ascii="Arial" w:hAnsi="Arial" w:cs="Arial"/>
              </w:rPr>
            </w:pPr>
          </w:p>
        </w:tc>
      </w:tr>
      <w:tr w:rsidR="009E480A" w:rsidRPr="00AF0375" w14:paraId="11EB092B" w14:textId="77777777" w:rsidTr="00AF0375">
        <w:trPr>
          <w:trHeight w:val="585"/>
          <w:jc w:val="center"/>
        </w:trPr>
        <w:tc>
          <w:tcPr>
            <w:tcW w:w="5499" w:type="dxa"/>
            <w:vAlign w:val="center"/>
          </w:tcPr>
          <w:p w14:paraId="7DBD432A" w14:textId="77777777" w:rsidR="009E480A" w:rsidRPr="00AF0375" w:rsidRDefault="009E480A" w:rsidP="00AF0375">
            <w:pPr>
              <w:pStyle w:val="TableParagraph"/>
              <w:rPr>
                <w:rFonts w:ascii="Arial" w:hAnsi="Arial" w:cs="Arial"/>
              </w:rPr>
            </w:pPr>
          </w:p>
        </w:tc>
        <w:tc>
          <w:tcPr>
            <w:tcW w:w="1704" w:type="dxa"/>
            <w:vAlign w:val="center"/>
          </w:tcPr>
          <w:p w14:paraId="60C68F6D" w14:textId="77777777" w:rsidR="009E480A" w:rsidRPr="00AF0375" w:rsidRDefault="009E480A" w:rsidP="00AF0375">
            <w:pPr>
              <w:pStyle w:val="TableParagraph"/>
              <w:rPr>
                <w:rFonts w:ascii="Arial" w:hAnsi="Arial" w:cs="Arial"/>
              </w:rPr>
            </w:pPr>
          </w:p>
        </w:tc>
        <w:tc>
          <w:tcPr>
            <w:tcW w:w="1668" w:type="dxa"/>
            <w:vAlign w:val="center"/>
          </w:tcPr>
          <w:p w14:paraId="3C793B77" w14:textId="77777777" w:rsidR="009E480A" w:rsidRPr="00AF0375" w:rsidRDefault="009E480A" w:rsidP="00AF0375">
            <w:pPr>
              <w:pStyle w:val="TableParagraph"/>
              <w:rPr>
                <w:rFonts w:ascii="Arial" w:hAnsi="Arial" w:cs="Arial"/>
              </w:rPr>
            </w:pPr>
          </w:p>
        </w:tc>
      </w:tr>
      <w:tr w:rsidR="009E480A" w:rsidRPr="00AF0375" w14:paraId="1C566CF3" w14:textId="77777777" w:rsidTr="00AF0375">
        <w:trPr>
          <w:trHeight w:val="590"/>
          <w:jc w:val="center"/>
        </w:trPr>
        <w:tc>
          <w:tcPr>
            <w:tcW w:w="5499" w:type="dxa"/>
            <w:vAlign w:val="center"/>
          </w:tcPr>
          <w:p w14:paraId="00CB6E4C" w14:textId="77777777" w:rsidR="009E480A" w:rsidRPr="00AF0375" w:rsidRDefault="009E480A" w:rsidP="00AF0375">
            <w:pPr>
              <w:pStyle w:val="TableParagraph"/>
              <w:rPr>
                <w:rFonts w:ascii="Arial" w:hAnsi="Arial" w:cs="Arial"/>
              </w:rPr>
            </w:pPr>
          </w:p>
        </w:tc>
        <w:tc>
          <w:tcPr>
            <w:tcW w:w="1704" w:type="dxa"/>
            <w:vAlign w:val="center"/>
          </w:tcPr>
          <w:p w14:paraId="17530B84" w14:textId="77777777" w:rsidR="009E480A" w:rsidRPr="00AF0375" w:rsidRDefault="009E480A" w:rsidP="00AF0375">
            <w:pPr>
              <w:pStyle w:val="TableParagraph"/>
              <w:rPr>
                <w:rFonts w:ascii="Arial" w:hAnsi="Arial" w:cs="Arial"/>
              </w:rPr>
            </w:pPr>
          </w:p>
        </w:tc>
        <w:tc>
          <w:tcPr>
            <w:tcW w:w="1668" w:type="dxa"/>
            <w:vAlign w:val="center"/>
          </w:tcPr>
          <w:p w14:paraId="67ED7961" w14:textId="77777777" w:rsidR="009E480A" w:rsidRPr="00AF0375" w:rsidRDefault="009E480A" w:rsidP="00AF0375">
            <w:pPr>
              <w:pStyle w:val="TableParagraph"/>
              <w:rPr>
                <w:rFonts w:ascii="Arial" w:hAnsi="Arial" w:cs="Arial"/>
              </w:rPr>
            </w:pPr>
          </w:p>
        </w:tc>
      </w:tr>
      <w:tr w:rsidR="009E480A" w:rsidRPr="00AF0375" w14:paraId="61166730" w14:textId="77777777" w:rsidTr="00AF0375">
        <w:trPr>
          <w:trHeight w:val="585"/>
          <w:jc w:val="center"/>
        </w:trPr>
        <w:tc>
          <w:tcPr>
            <w:tcW w:w="5499" w:type="dxa"/>
            <w:vAlign w:val="center"/>
          </w:tcPr>
          <w:p w14:paraId="3A9E54E2" w14:textId="77777777" w:rsidR="009E480A" w:rsidRPr="00AF0375" w:rsidRDefault="009E480A" w:rsidP="00AF0375">
            <w:pPr>
              <w:pStyle w:val="TableParagraph"/>
              <w:rPr>
                <w:rFonts w:ascii="Arial" w:hAnsi="Arial" w:cs="Arial"/>
              </w:rPr>
            </w:pPr>
          </w:p>
        </w:tc>
        <w:tc>
          <w:tcPr>
            <w:tcW w:w="1704" w:type="dxa"/>
            <w:vAlign w:val="center"/>
          </w:tcPr>
          <w:p w14:paraId="672B3B30" w14:textId="77777777" w:rsidR="009E480A" w:rsidRPr="00AF0375" w:rsidRDefault="009E480A" w:rsidP="00AF0375">
            <w:pPr>
              <w:pStyle w:val="TableParagraph"/>
              <w:rPr>
                <w:rFonts w:ascii="Arial" w:hAnsi="Arial" w:cs="Arial"/>
              </w:rPr>
            </w:pPr>
          </w:p>
        </w:tc>
        <w:tc>
          <w:tcPr>
            <w:tcW w:w="1668" w:type="dxa"/>
            <w:vAlign w:val="center"/>
          </w:tcPr>
          <w:p w14:paraId="008A9F85" w14:textId="77777777" w:rsidR="009E480A" w:rsidRPr="00AF0375" w:rsidRDefault="009E480A" w:rsidP="00AF0375">
            <w:pPr>
              <w:pStyle w:val="TableParagraph"/>
              <w:rPr>
                <w:rFonts w:ascii="Arial" w:hAnsi="Arial" w:cs="Arial"/>
              </w:rPr>
            </w:pPr>
          </w:p>
        </w:tc>
      </w:tr>
      <w:tr w:rsidR="009E480A" w:rsidRPr="00AF0375" w14:paraId="293A7A82" w14:textId="77777777" w:rsidTr="00AF0375">
        <w:trPr>
          <w:trHeight w:val="585"/>
          <w:jc w:val="center"/>
        </w:trPr>
        <w:tc>
          <w:tcPr>
            <w:tcW w:w="5499" w:type="dxa"/>
            <w:vAlign w:val="center"/>
          </w:tcPr>
          <w:p w14:paraId="33818D48" w14:textId="77777777" w:rsidR="009E480A" w:rsidRPr="00AF0375" w:rsidRDefault="009E480A" w:rsidP="00AF0375">
            <w:pPr>
              <w:pStyle w:val="TableParagraph"/>
              <w:rPr>
                <w:rFonts w:ascii="Arial" w:hAnsi="Arial" w:cs="Arial"/>
              </w:rPr>
            </w:pPr>
          </w:p>
        </w:tc>
        <w:tc>
          <w:tcPr>
            <w:tcW w:w="1704" w:type="dxa"/>
            <w:vAlign w:val="center"/>
          </w:tcPr>
          <w:p w14:paraId="0C15D73B" w14:textId="77777777" w:rsidR="009E480A" w:rsidRPr="00AF0375" w:rsidRDefault="009E480A" w:rsidP="00AF0375">
            <w:pPr>
              <w:pStyle w:val="TableParagraph"/>
              <w:rPr>
                <w:rFonts w:ascii="Arial" w:hAnsi="Arial" w:cs="Arial"/>
              </w:rPr>
            </w:pPr>
          </w:p>
        </w:tc>
        <w:tc>
          <w:tcPr>
            <w:tcW w:w="1668" w:type="dxa"/>
            <w:vAlign w:val="center"/>
          </w:tcPr>
          <w:p w14:paraId="3CEE9E44" w14:textId="77777777" w:rsidR="009E480A" w:rsidRPr="00AF0375" w:rsidRDefault="009E480A" w:rsidP="00AF0375">
            <w:pPr>
              <w:pStyle w:val="TableParagraph"/>
              <w:rPr>
                <w:rFonts w:ascii="Arial" w:hAnsi="Arial" w:cs="Arial"/>
              </w:rPr>
            </w:pPr>
          </w:p>
        </w:tc>
      </w:tr>
      <w:tr w:rsidR="009E480A" w:rsidRPr="00AF0375" w14:paraId="1CC20142" w14:textId="77777777" w:rsidTr="00AF0375">
        <w:trPr>
          <w:trHeight w:val="585"/>
          <w:jc w:val="center"/>
        </w:trPr>
        <w:tc>
          <w:tcPr>
            <w:tcW w:w="5499" w:type="dxa"/>
            <w:vAlign w:val="center"/>
          </w:tcPr>
          <w:p w14:paraId="437AA4F8" w14:textId="77777777" w:rsidR="009E480A" w:rsidRPr="00AF0375" w:rsidRDefault="009E480A" w:rsidP="00AF0375">
            <w:pPr>
              <w:pStyle w:val="TableParagraph"/>
              <w:rPr>
                <w:rFonts w:ascii="Arial" w:hAnsi="Arial" w:cs="Arial"/>
              </w:rPr>
            </w:pPr>
          </w:p>
        </w:tc>
        <w:tc>
          <w:tcPr>
            <w:tcW w:w="1704" w:type="dxa"/>
            <w:vAlign w:val="center"/>
          </w:tcPr>
          <w:p w14:paraId="53178C78" w14:textId="77777777" w:rsidR="009E480A" w:rsidRPr="00AF0375" w:rsidRDefault="009E480A" w:rsidP="00AF0375">
            <w:pPr>
              <w:pStyle w:val="TableParagraph"/>
              <w:rPr>
                <w:rFonts w:ascii="Arial" w:hAnsi="Arial" w:cs="Arial"/>
              </w:rPr>
            </w:pPr>
          </w:p>
        </w:tc>
        <w:tc>
          <w:tcPr>
            <w:tcW w:w="1668" w:type="dxa"/>
            <w:vAlign w:val="center"/>
          </w:tcPr>
          <w:p w14:paraId="4974B148" w14:textId="77777777" w:rsidR="009E480A" w:rsidRPr="00AF0375" w:rsidRDefault="009E480A" w:rsidP="00AF0375">
            <w:pPr>
              <w:pStyle w:val="TableParagraph"/>
              <w:rPr>
                <w:rFonts w:ascii="Arial" w:hAnsi="Arial" w:cs="Arial"/>
              </w:rPr>
            </w:pPr>
          </w:p>
        </w:tc>
      </w:tr>
      <w:tr w:rsidR="009E480A" w:rsidRPr="00AF0375" w14:paraId="485736F4" w14:textId="77777777" w:rsidTr="00AF0375">
        <w:trPr>
          <w:trHeight w:val="585"/>
          <w:jc w:val="center"/>
        </w:trPr>
        <w:tc>
          <w:tcPr>
            <w:tcW w:w="5499" w:type="dxa"/>
            <w:vAlign w:val="center"/>
          </w:tcPr>
          <w:p w14:paraId="59B6FC3E" w14:textId="77777777" w:rsidR="009E480A" w:rsidRPr="00AF0375" w:rsidRDefault="009E480A" w:rsidP="00AF0375">
            <w:pPr>
              <w:pStyle w:val="TableParagraph"/>
              <w:rPr>
                <w:rFonts w:ascii="Arial" w:hAnsi="Arial" w:cs="Arial"/>
              </w:rPr>
            </w:pPr>
          </w:p>
        </w:tc>
        <w:tc>
          <w:tcPr>
            <w:tcW w:w="1704" w:type="dxa"/>
            <w:vAlign w:val="center"/>
          </w:tcPr>
          <w:p w14:paraId="5BF7CA5C" w14:textId="77777777" w:rsidR="009E480A" w:rsidRPr="00AF0375" w:rsidRDefault="009E480A" w:rsidP="00AF0375">
            <w:pPr>
              <w:pStyle w:val="TableParagraph"/>
              <w:rPr>
                <w:rFonts w:ascii="Arial" w:hAnsi="Arial" w:cs="Arial"/>
              </w:rPr>
            </w:pPr>
          </w:p>
        </w:tc>
        <w:tc>
          <w:tcPr>
            <w:tcW w:w="1668" w:type="dxa"/>
            <w:vAlign w:val="center"/>
          </w:tcPr>
          <w:p w14:paraId="4C1B2495" w14:textId="77777777" w:rsidR="009E480A" w:rsidRPr="00AF0375" w:rsidRDefault="009E480A" w:rsidP="00AF0375">
            <w:pPr>
              <w:pStyle w:val="TableParagraph"/>
              <w:rPr>
                <w:rFonts w:ascii="Arial" w:hAnsi="Arial" w:cs="Arial"/>
              </w:rPr>
            </w:pPr>
          </w:p>
        </w:tc>
      </w:tr>
    </w:tbl>
    <w:p w14:paraId="54E40BC7" w14:textId="77777777" w:rsidR="009E480A" w:rsidRPr="00AF0375" w:rsidRDefault="009E480A" w:rsidP="00AF0375">
      <w:pPr>
        <w:pStyle w:val="BodyText"/>
        <w:ind w:left="0"/>
        <w:rPr>
          <w:rFonts w:ascii="Arial" w:hAnsi="Arial" w:cs="Arial"/>
          <w:b/>
          <w:sz w:val="22"/>
          <w:szCs w:val="22"/>
        </w:rPr>
      </w:pPr>
    </w:p>
    <w:p w14:paraId="4BA4A2AA" w14:textId="77777777" w:rsidR="009E480A" w:rsidRPr="00AF0375" w:rsidRDefault="009E480A" w:rsidP="00AF0375">
      <w:pPr>
        <w:spacing w:after="0"/>
        <w:jc w:val="both"/>
        <w:rPr>
          <w:rFonts w:ascii="Arial" w:hAnsi="Arial" w:cs="Arial"/>
          <w:b/>
          <w:sz w:val="22"/>
          <w:szCs w:val="22"/>
        </w:rPr>
      </w:pPr>
      <w:r w:rsidRPr="00AF0375">
        <w:rPr>
          <w:rFonts w:ascii="Arial" w:hAnsi="Arial" w:cs="Arial"/>
          <w:b/>
          <w:sz w:val="22"/>
          <w:szCs w:val="22"/>
        </w:rPr>
        <w:lastRenderedPageBreak/>
        <w:t>Claims should be submitted annually. Payment is made annually (at current drug tariff price) towards the end of each financial year. No payment will be made for the initial £800 of date expired stock. May 2023 Update: Any stock paid for upfront cannot be claimed for.</w:t>
      </w:r>
    </w:p>
    <w:p w14:paraId="2DDC50E2" w14:textId="42A082C2" w:rsidR="00AF0375" w:rsidRPr="00AF0375" w:rsidRDefault="00AF0375" w:rsidP="00AF0375">
      <w:pPr>
        <w:spacing w:after="0" w:line="324" w:lineRule="auto"/>
        <w:jc w:val="both"/>
        <w:rPr>
          <w:rFonts w:ascii="Arial" w:hAnsi="Arial" w:cs="Arial"/>
          <w:b/>
          <w:sz w:val="22"/>
          <w:szCs w:val="22"/>
        </w:rPr>
      </w:pPr>
      <w:r w:rsidRPr="00AF0375">
        <w:rPr>
          <w:rFonts w:ascii="Arial" w:hAnsi="Arial" w:cs="Arial"/>
          <w:b/>
          <w:sz w:val="22"/>
          <w:szCs w:val="22"/>
        </w:rPr>
        <w:t>S</w:t>
      </w:r>
      <w:r w:rsidR="009E480A" w:rsidRPr="00AF0375">
        <w:rPr>
          <w:rFonts w:ascii="Arial" w:hAnsi="Arial" w:cs="Arial"/>
          <w:b/>
          <w:sz w:val="22"/>
          <w:szCs w:val="22"/>
        </w:rPr>
        <w:t>ubmit claims by 1</w:t>
      </w:r>
      <w:r w:rsidR="009E480A" w:rsidRPr="00AF0375">
        <w:rPr>
          <w:rFonts w:ascii="Arial" w:hAnsi="Arial" w:cs="Arial"/>
          <w:b/>
          <w:sz w:val="22"/>
          <w:szCs w:val="22"/>
          <w:vertAlign w:val="superscript"/>
        </w:rPr>
        <w:t>st</w:t>
      </w:r>
      <w:r w:rsidR="009E480A" w:rsidRPr="00AF0375">
        <w:rPr>
          <w:rFonts w:ascii="Arial" w:hAnsi="Arial" w:cs="Arial"/>
          <w:b/>
          <w:sz w:val="22"/>
          <w:szCs w:val="22"/>
        </w:rPr>
        <w:t xml:space="preserve"> February. </w:t>
      </w:r>
    </w:p>
    <w:p w14:paraId="060137A4" w14:textId="3407E4AB" w:rsidR="009E480A" w:rsidRPr="00AF0375" w:rsidRDefault="009E480A" w:rsidP="00AF0375">
      <w:pPr>
        <w:spacing w:after="0" w:line="324" w:lineRule="auto"/>
        <w:jc w:val="both"/>
        <w:rPr>
          <w:rFonts w:ascii="Arial" w:hAnsi="Arial" w:cs="Arial"/>
          <w:b/>
          <w:sz w:val="22"/>
          <w:szCs w:val="22"/>
        </w:rPr>
      </w:pPr>
      <w:r w:rsidRPr="00AF0375">
        <w:rPr>
          <w:rFonts w:ascii="Arial" w:hAnsi="Arial" w:cs="Arial"/>
          <w:b/>
          <w:sz w:val="22"/>
          <w:szCs w:val="22"/>
        </w:rPr>
        <w:t>Send completed claims form to: Hayley Venables and Victoria Vincent</w:t>
      </w:r>
    </w:p>
    <w:p w14:paraId="65877B15" w14:textId="3CE254AD" w:rsidR="005F39D0" w:rsidRPr="00AF0375" w:rsidRDefault="00AF0375" w:rsidP="00AF0375">
      <w:pPr>
        <w:spacing w:after="0" w:line="324" w:lineRule="auto"/>
        <w:jc w:val="both"/>
        <w:rPr>
          <w:rFonts w:ascii="Arial" w:hAnsi="Arial" w:cs="Arial"/>
          <w:sz w:val="22"/>
          <w:szCs w:val="22"/>
        </w:rPr>
      </w:pPr>
      <w:hyperlink r:id="rId19" w:history="1">
        <w:r w:rsidRPr="00AF0375">
          <w:rPr>
            <w:rStyle w:val="Hyperlink"/>
            <w:rFonts w:ascii="Arial" w:hAnsi="Arial" w:cs="Arial"/>
            <w:sz w:val="22"/>
            <w:szCs w:val="22"/>
          </w:rPr>
          <w:t>mlcsu.wirralmmo@nhs.net</w:t>
        </w:r>
      </w:hyperlink>
      <w:r w:rsidRPr="00AF0375">
        <w:rPr>
          <w:rFonts w:ascii="Arial" w:hAnsi="Arial" w:cs="Arial"/>
          <w:sz w:val="22"/>
          <w:szCs w:val="22"/>
        </w:rPr>
        <w:t xml:space="preserve"> </w:t>
      </w:r>
    </w:p>
    <w:sectPr w:rsidR="005F39D0" w:rsidRPr="00AF0375" w:rsidSect="0090531B">
      <w:footerReference w:type="default" r:id="rId2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5D85" w14:textId="77777777" w:rsidR="00AF0375" w:rsidRDefault="00AF0375" w:rsidP="00AF0375">
      <w:pPr>
        <w:spacing w:after="0"/>
      </w:pPr>
      <w:r>
        <w:separator/>
      </w:r>
    </w:p>
  </w:endnote>
  <w:endnote w:type="continuationSeparator" w:id="0">
    <w:p w14:paraId="5DA41628" w14:textId="77777777" w:rsidR="00AF0375" w:rsidRDefault="00AF0375" w:rsidP="00AF0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7D05" w14:textId="3763D0C1" w:rsidR="00F76E7B" w:rsidRPr="00AF0375" w:rsidRDefault="00AF0375" w:rsidP="00AF0375">
    <w:pPr>
      <w:pStyle w:val="Foote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2A - Service Specification 23-24 Format</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AF0375">
      <w:rPr>
        <w:rFonts w:ascii="Arial" w:hAnsi="Arial" w:cs="Arial"/>
        <w:sz w:val="16"/>
        <w:szCs w:val="16"/>
      </w:rPr>
      <w:t xml:space="preserve">Page </w:t>
    </w:r>
    <w:r w:rsidRPr="00AF0375">
      <w:rPr>
        <w:rFonts w:ascii="Arial" w:hAnsi="Arial" w:cs="Arial"/>
        <w:b/>
        <w:bCs/>
        <w:sz w:val="16"/>
        <w:szCs w:val="16"/>
      </w:rPr>
      <w:fldChar w:fldCharType="begin"/>
    </w:r>
    <w:r w:rsidRPr="00AF0375">
      <w:rPr>
        <w:rFonts w:ascii="Arial" w:hAnsi="Arial" w:cs="Arial"/>
        <w:b/>
        <w:bCs/>
        <w:sz w:val="16"/>
        <w:szCs w:val="16"/>
      </w:rPr>
      <w:instrText xml:space="preserve"> PAGE  \* Arabic  \* MERGEFORMAT </w:instrText>
    </w:r>
    <w:r w:rsidRPr="00AF0375">
      <w:rPr>
        <w:rFonts w:ascii="Arial" w:hAnsi="Arial" w:cs="Arial"/>
        <w:b/>
        <w:bCs/>
        <w:sz w:val="16"/>
        <w:szCs w:val="16"/>
      </w:rPr>
      <w:fldChar w:fldCharType="separate"/>
    </w:r>
    <w:r w:rsidRPr="00AF0375">
      <w:rPr>
        <w:rFonts w:ascii="Arial" w:hAnsi="Arial" w:cs="Arial"/>
        <w:b/>
        <w:bCs/>
        <w:noProof/>
        <w:sz w:val="16"/>
        <w:szCs w:val="16"/>
      </w:rPr>
      <w:t>1</w:t>
    </w:r>
    <w:r w:rsidRPr="00AF0375">
      <w:rPr>
        <w:rFonts w:ascii="Arial" w:hAnsi="Arial" w:cs="Arial"/>
        <w:b/>
        <w:bCs/>
        <w:sz w:val="16"/>
        <w:szCs w:val="16"/>
      </w:rPr>
      <w:fldChar w:fldCharType="end"/>
    </w:r>
    <w:r w:rsidRPr="00AF0375">
      <w:rPr>
        <w:rFonts w:ascii="Arial" w:hAnsi="Arial" w:cs="Arial"/>
        <w:sz w:val="16"/>
        <w:szCs w:val="16"/>
      </w:rPr>
      <w:t xml:space="preserve"> of </w:t>
    </w:r>
    <w:r w:rsidRPr="00AF0375">
      <w:rPr>
        <w:rFonts w:ascii="Arial" w:hAnsi="Arial" w:cs="Arial"/>
        <w:b/>
        <w:bCs/>
        <w:sz w:val="16"/>
        <w:szCs w:val="16"/>
      </w:rPr>
      <w:fldChar w:fldCharType="begin"/>
    </w:r>
    <w:r w:rsidRPr="00AF0375">
      <w:rPr>
        <w:rFonts w:ascii="Arial" w:hAnsi="Arial" w:cs="Arial"/>
        <w:b/>
        <w:bCs/>
        <w:sz w:val="16"/>
        <w:szCs w:val="16"/>
      </w:rPr>
      <w:instrText xml:space="preserve"> NUMPAGES  \* Arabic  \* MERGEFORMAT </w:instrText>
    </w:r>
    <w:r w:rsidRPr="00AF0375">
      <w:rPr>
        <w:rFonts w:ascii="Arial" w:hAnsi="Arial" w:cs="Arial"/>
        <w:b/>
        <w:bCs/>
        <w:sz w:val="16"/>
        <w:szCs w:val="16"/>
      </w:rPr>
      <w:fldChar w:fldCharType="separate"/>
    </w:r>
    <w:r w:rsidRPr="00AF0375">
      <w:rPr>
        <w:rFonts w:ascii="Arial" w:hAnsi="Arial" w:cs="Arial"/>
        <w:b/>
        <w:bCs/>
        <w:noProof/>
        <w:sz w:val="16"/>
        <w:szCs w:val="16"/>
      </w:rPr>
      <w:t>2</w:t>
    </w:r>
    <w:r w:rsidRPr="00AF0375">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83E" w14:textId="0F9F5B01" w:rsidR="00F76E7B" w:rsidRPr="00AF0375" w:rsidRDefault="00AF0375" w:rsidP="00AF0375">
    <w:pPr>
      <w:pStyle w:val="Footer"/>
      <w:jc w:val="cente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2A - Service Specification 23-24 Format</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AF0375">
      <w:rPr>
        <w:rFonts w:ascii="Arial" w:hAnsi="Arial" w:cs="Arial"/>
        <w:sz w:val="16"/>
        <w:szCs w:val="16"/>
      </w:rPr>
      <w:t xml:space="preserve">Page </w:t>
    </w:r>
    <w:r w:rsidRPr="00AF0375">
      <w:rPr>
        <w:rFonts w:ascii="Arial" w:hAnsi="Arial" w:cs="Arial"/>
        <w:b/>
        <w:bCs/>
        <w:sz w:val="16"/>
        <w:szCs w:val="16"/>
      </w:rPr>
      <w:fldChar w:fldCharType="begin"/>
    </w:r>
    <w:r w:rsidRPr="00AF0375">
      <w:rPr>
        <w:rFonts w:ascii="Arial" w:hAnsi="Arial" w:cs="Arial"/>
        <w:b/>
        <w:bCs/>
        <w:sz w:val="16"/>
        <w:szCs w:val="16"/>
      </w:rPr>
      <w:instrText xml:space="preserve"> PAGE  \* Arabic  \* MERGEFORMAT </w:instrText>
    </w:r>
    <w:r w:rsidRPr="00AF0375">
      <w:rPr>
        <w:rFonts w:ascii="Arial" w:hAnsi="Arial" w:cs="Arial"/>
        <w:b/>
        <w:bCs/>
        <w:sz w:val="16"/>
        <w:szCs w:val="16"/>
      </w:rPr>
      <w:fldChar w:fldCharType="separate"/>
    </w:r>
    <w:r>
      <w:rPr>
        <w:rFonts w:ascii="Arial" w:hAnsi="Arial" w:cs="Arial"/>
        <w:b/>
        <w:bCs/>
        <w:sz w:val="16"/>
        <w:szCs w:val="16"/>
      </w:rPr>
      <w:t>10</w:t>
    </w:r>
    <w:r w:rsidRPr="00AF0375">
      <w:rPr>
        <w:rFonts w:ascii="Arial" w:hAnsi="Arial" w:cs="Arial"/>
        <w:b/>
        <w:bCs/>
        <w:sz w:val="16"/>
        <w:szCs w:val="16"/>
      </w:rPr>
      <w:fldChar w:fldCharType="end"/>
    </w:r>
    <w:r w:rsidRPr="00AF0375">
      <w:rPr>
        <w:rFonts w:ascii="Arial" w:hAnsi="Arial" w:cs="Arial"/>
        <w:sz w:val="16"/>
        <w:szCs w:val="16"/>
      </w:rPr>
      <w:t xml:space="preserve"> of </w:t>
    </w:r>
    <w:r w:rsidRPr="00AF0375">
      <w:rPr>
        <w:rFonts w:ascii="Arial" w:hAnsi="Arial" w:cs="Arial"/>
        <w:b/>
        <w:bCs/>
        <w:sz w:val="16"/>
        <w:szCs w:val="16"/>
      </w:rPr>
      <w:fldChar w:fldCharType="begin"/>
    </w:r>
    <w:r w:rsidRPr="00AF0375">
      <w:rPr>
        <w:rFonts w:ascii="Arial" w:hAnsi="Arial" w:cs="Arial"/>
        <w:b/>
        <w:bCs/>
        <w:sz w:val="16"/>
        <w:szCs w:val="16"/>
      </w:rPr>
      <w:instrText xml:space="preserve"> NUMPAGES  \* Arabic  \* MERGEFORMAT </w:instrText>
    </w:r>
    <w:r w:rsidRPr="00AF0375">
      <w:rPr>
        <w:rFonts w:ascii="Arial" w:hAnsi="Arial" w:cs="Arial"/>
        <w:b/>
        <w:bCs/>
        <w:sz w:val="16"/>
        <w:szCs w:val="16"/>
      </w:rPr>
      <w:fldChar w:fldCharType="separate"/>
    </w:r>
    <w:r>
      <w:rPr>
        <w:rFonts w:ascii="Arial" w:hAnsi="Arial" w:cs="Arial"/>
        <w:b/>
        <w:bCs/>
        <w:sz w:val="16"/>
        <w:szCs w:val="16"/>
      </w:rPr>
      <w:t>10</w:t>
    </w:r>
    <w:r w:rsidRPr="00AF0375">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2BC7" w14:textId="48296195" w:rsidR="00F76E7B" w:rsidRPr="00AF0375" w:rsidRDefault="00AF0375" w:rsidP="00AF0375">
    <w:pPr>
      <w:pStyle w:val="Foote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2A - Service Specification 23-24 Format</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AF0375">
      <w:rPr>
        <w:rFonts w:ascii="Arial" w:hAnsi="Arial" w:cs="Arial"/>
        <w:sz w:val="16"/>
        <w:szCs w:val="16"/>
      </w:rPr>
      <w:t xml:space="preserve">Page </w:t>
    </w:r>
    <w:r w:rsidRPr="00AF0375">
      <w:rPr>
        <w:rFonts w:ascii="Arial" w:hAnsi="Arial" w:cs="Arial"/>
        <w:b/>
        <w:bCs/>
        <w:sz w:val="16"/>
        <w:szCs w:val="16"/>
      </w:rPr>
      <w:fldChar w:fldCharType="begin"/>
    </w:r>
    <w:r w:rsidRPr="00AF0375">
      <w:rPr>
        <w:rFonts w:ascii="Arial" w:hAnsi="Arial" w:cs="Arial"/>
        <w:b/>
        <w:bCs/>
        <w:sz w:val="16"/>
        <w:szCs w:val="16"/>
      </w:rPr>
      <w:instrText xml:space="preserve"> PAGE  \* Arabic  \* MERGEFORMAT </w:instrText>
    </w:r>
    <w:r w:rsidRPr="00AF0375">
      <w:rPr>
        <w:rFonts w:ascii="Arial" w:hAnsi="Arial" w:cs="Arial"/>
        <w:b/>
        <w:bCs/>
        <w:sz w:val="16"/>
        <w:szCs w:val="16"/>
      </w:rPr>
      <w:fldChar w:fldCharType="separate"/>
    </w:r>
    <w:r>
      <w:rPr>
        <w:rFonts w:ascii="Arial" w:hAnsi="Arial" w:cs="Arial"/>
        <w:b/>
        <w:bCs/>
        <w:sz w:val="16"/>
        <w:szCs w:val="16"/>
      </w:rPr>
      <w:t>1</w:t>
    </w:r>
    <w:r w:rsidRPr="00AF0375">
      <w:rPr>
        <w:rFonts w:ascii="Arial" w:hAnsi="Arial" w:cs="Arial"/>
        <w:b/>
        <w:bCs/>
        <w:sz w:val="16"/>
        <w:szCs w:val="16"/>
      </w:rPr>
      <w:fldChar w:fldCharType="end"/>
    </w:r>
    <w:r w:rsidRPr="00AF0375">
      <w:rPr>
        <w:rFonts w:ascii="Arial" w:hAnsi="Arial" w:cs="Arial"/>
        <w:sz w:val="16"/>
        <w:szCs w:val="16"/>
      </w:rPr>
      <w:t xml:space="preserve"> of </w:t>
    </w:r>
    <w:r w:rsidRPr="00AF0375">
      <w:rPr>
        <w:rFonts w:ascii="Arial" w:hAnsi="Arial" w:cs="Arial"/>
        <w:b/>
        <w:bCs/>
        <w:sz w:val="16"/>
        <w:szCs w:val="16"/>
      </w:rPr>
      <w:fldChar w:fldCharType="begin"/>
    </w:r>
    <w:r w:rsidRPr="00AF0375">
      <w:rPr>
        <w:rFonts w:ascii="Arial" w:hAnsi="Arial" w:cs="Arial"/>
        <w:b/>
        <w:bCs/>
        <w:sz w:val="16"/>
        <w:szCs w:val="16"/>
      </w:rPr>
      <w:instrText xml:space="preserve"> NUMPAGES  \* Arabic  \* MERGEFORMAT </w:instrText>
    </w:r>
    <w:r w:rsidRPr="00AF0375">
      <w:rPr>
        <w:rFonts w:ascii="Arial" w:hAnsi="Arial" w:cs="Arial"/>
        <w:b/>
        <w:bCs/>
        <w:sz w:val="16"/>
        <w:szCs w:val="16"/>
      </w:rPr>
      <w:fldChar w:fldCharType="separate"/>
    </w:r>
    <w:r>
      <w:rPr>
        <w:rFonts w:ascii="Arial" w:hAnsi="Arial" w:cs="Arial"/>
        <w:b/>
        <w:bCs/>
        <w:sz w:val="16"/>
        <w:szCs w:val="16"/>
      </w:rPr>
      <w:t>10</w:t>
    </w:r>
    <w:r w:rsidRPr="00AF0375">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C51E" w14:textId="77777777" w:rsidR="00AF0375" w:rsidRDefault="00AF0375" w:rsidP="00AF0375">
      <w:pPr>
        <w:spacing w:after="0"/>
      </w:pPr>
      <w:r>
        <w:separator/>
      </w:r>
    </w:p>
  </w:footnote>
  <w:footnote w:type="continuationSeparator" w:id="0">
    <w:p w14:paraId="29F0957E" w14:textId="77777777" w:rsidR="00AF0375" w:rsidRDefault="00AF0375" w:rsidP="00AF0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5522" w14:textId="213B9932" w:rsidR="00AF0375" w:rsidRDefault="00AF0375" w:rsidP="00AF0375">
    <w:pPr>
      <w:pStyle w:val="Header"/>
      <w:tabs>
        <w:tab w:val="clear" w:pos="4513"/>
        <w:tab w:val="clear" w:pos="9026"/>
        <w:tab w:val="left" w:pos="4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E16D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D44370"/>
    <w:multiLevelType w:val="hybridMultilevel"/>
    <w:tmpl w:val="D65054A6"/>
    <w:lvl w:ilvl="0" w:tplc="EA06912C">
      <w:numFmt w:val="bullet"/>
      <w:lvlText w:val=""/>
      <w:lvlJc w:val="left"/>
      <w:pPr>
        <w:ind w:left="827" w:hanging="360"/>
      </w:pPr>
      <w:rPr>
        <w:rFonts w:ascii="Symbol" w:eastAsia="Symbol" w:hAnsi="Symbol" w:cs="Symbol" w:hint="default"/>
        <w:w w:val="74"/>
        <w:sz w:val="22"/>
        <w:szCs w:val="22"/>
        <w:lang w:val="en-GB" w:eastAsia="en-GB" w:bidi="en-GB"/>
      </w:rPr>
    </w:lvl>
    <w:lvl w:ilvl="1" w:tplc="E7401D78">
      <w:numFmt w:val="bullet"/>
      <w:lvlText w:val="•"/>
      <w:lvlJc w:val="left"/>
      <w:pPr>
        <w:ind w:left="1578" w:hanging="360"/>
      </w:pPr>
      <w:rPr>
        <w:rFonts w:hint="default"/>
        <w:lang w:val="en-GB" w:eastAsia="en-GB" w:bidi="en-GB"/>
      </w:rPr>
    </w:lvl>
    <w:lvl w:ilvl="2" w:tplc="DBE8F760">
      <w:numFmt w:val="bullet"/>
      <w:lvlText w:val="•"/>
      <w:lvlJc w:val="left"/>
      <w:pPr>
        <w:ind w:left="2337" w:hanging="360"/>
      </w:pPr>
      <w:rPr>
        <w:rFonts w:hint="default"/>
        <w:lang w:val="en-GB" w:eastAsia="en-GB" w:bidi="en-GB"/>
      </w:rPr>
    </w:lvl>
    <w:lvl w:ilvl="3" w:tplc="E83611AC">
      <w:numFmt w:val="bullet"/>
      <w:lvlText w:val="•"/>
      <w:lvlJc w:val="left"/>
      <w:pPr>
        <w:ind w:left="3096" w:hanging="360"/>
      </w:pPr>
      <w:rPr>
        <w:rFonts w:hint="default"/>
        <w:lang w:val="en-GB" w:eastAsia="en-GB" w:bidi="en-GB"/>
      </w:rPr>
    </w:lvl>
    <w:lvl w:ilvl="4" w:tplc="3FCE1C1E">
      <w:numFmt w:val="bullet"/>
      <w:lvlText w:val="•"/>
      <w:lvlJc w:val="left"/>
      <w:pPr>
        <w:ind w:left="3855" w:hanging="360"/>
      </w:pPr>
      <w:rPr>
        <w:rFonts w:hint="default"/>
        <w:lang w:val="en-GB" w:eastAsia="en-GB" w:bidi="en-GB"/>
      </w:rPr>
    </w:lvl>
    <w:lvl w:ilvl="5" w:tplc="0C988CF0">
      <w:numFmt w:val="bullet"/>
      <w:lvlText w:val="•"/>
      <w:lvlJc w:val="left"/>
      <w:pPr>
        <w:ind w:left="4614" w:hanging="360"/>
      </w:pPr>
      <w:rPr>
        <w:rFonts w:hint="default"/>
        <w:lang w:val="en-GB" w:eastAsia="en-GB" w:bidi="en-GB"/>
      </w:rPr>
    </w:lvl>
    <w:lvl w:ilvl="6" w:tplc="3AFC42CC">
      <w:numFmt w:val="bullet"/>
      <w:lvlText w:val="•"/>
      <w:lvlJc w:val="left"/>
      <w:pPr>
        <w:ind w:left="5372" w:hanging="360"/>
      </w:pPr>
      <w:rPr>
        <w:rFonts w:hint="default"/>
        <w:lang w:val="en-GB" w:eastAsia="en-GB" w:bidi="en-GB"/>
      </w:rPr>
    </w:lvl>
    <w:lvl w:ilvl="7" w:tplc="DA740EA4">
      <w:numFmt w:val="bullet"/>
      <w:lvlText w:val="•"/>
      <w:lvlJc w:val="left"/>
      <w:pPr>
        <w:ind w:left="6131" w:hanging="360"/>
      </w:pPr>
      <w:rPr>
        <w:rFonts w:hint="default"/>
        <w:lang w:val="en-GB" w:eastAsia="en-GB" w:bidi="en-GB"/>
      </w:rPr>
    </w:lvl>
    <w:lvl w:ilvl="8" w:tplc="E4542A42">
      <w:numFmt w:val="bullet"/>
      <w:lvlText w:val="•"/>
      <w:lvlJc w:val="left"/>
      <w:pPr>
        <w:ind w:left="6890" w:hanging="360"/>
      </w:pPr>
      <w:rPr>
        <w:rFonts w:hint="default"/>
        <w:lang w:val="en-GB" w:eastAsia="en-GB" w:bidi="en-GB"/>
      </w:rPr>
    </w:lvl>
  </w:abstractNum>
  <w:abstractNum w:abstractNumId="4" w15:restartNumberingAfterBreak="0">
    <w:nsid w:val="56D15760"/>
    <w:multiLevelType w:val="multilevel"/>
    <w:tmpl w:val="F6E455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2063934">
    <w:abstractNumId w:val="0"/>
  </w:num>
  <w:num w:numId="2" w16cid:durableId="1491679721">
    <w:abstractNumId w:val="2"/>
  </w:num>
  <w:num w:numId="3" w16cid:durableId="284969622">
    <w:abstractNumId w:val="5"/>
  </w:num>
  <w:num w:numId="4" w16cid:durableId="72362408">
    <w:abstractNumId w:val="4"/>
  </w:num>
  <w:num w:numId="5" w16cid:durableId="1788426490">
    <w:abstractNumId w:val="1"/>
  </w:num>
  <w:num w:numId="6" w16cid:durableId="1068767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A3"/>
    <w:rsid w:val="001068A6"/>
    <w:rsid w:val="0019750D"/>
    <w:rsid w:val="00312A23"/>
    <w:rsid w:val="00362417"/>
    <w:rsid w:val="0036611C"/>
    <w:rsid w:val="00524184"/>
    <w:rsid w:val="0052548D"/>
    <w:rsid w:val="005F39D0"/>
    <w:rsid w:val="00650DFF"/>
    <w:rsid w:val="006968A3"/>
    <w:rsid w:val="00722783"/>
    <w:rsid w:val="00820086"/>
    <w:rsid w:val="0090531B"/>
    <w:rsid w:val="00965FEE"/>
    <w:rsid w:val="009E480A"/>
    <w:rsid w:val="00AF0375"/>
    <w:rsid w:val="00BD5B24"/>
    <w:rsid w:val="00E652D8"/>
    <w:rsid w:val="00EA350D"/>
    <w:rsid w:val="00F26744"/>
    <w:rsid w:val="00F8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F3CD"/>
  <w15:docId w15:val="{EDA459FC-44AD-4F1F-B7C9-6492622D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A3"/>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6968A3"/>
    <w:pPr>
      <w:spacing w:after="0" w:line="660" w:lineRule="exact"/>
      <w:jc w:val="center"/>
      <w:outlineLvl w:val="0"/>
    </w:pPr>
    <w:rPr>
      <w:rFonts w:ascii="Arial" w:hAnsi="Arial" w:cs="Arial"/>
      <w:b/>
      <w:sz w:val="28"/>
      <w:szCs w:val="28"/>
      <w:lang w:val="en-GB" w:eastAsia="en-US"/>
    </w:rPr>
  </w:style>
  <w:style w:type="paragraph" w:styleId="Heading3">
    <w:name w:val="heading 3"/>
    <w:basedOn w:val="Normal"/>
    <w:next w:val="Normal"/>
    <w:link w:val="Heading3Char"/>
    <w:uiPriority w:val="9"/>
    <w:semiHidden/>
    <w:unhideWhenUsed/>
    <w:qFormat/>
    <w:rsid w:val="009E480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8A3"/>
    <w:rPr>
      <w:rFonts w:ascii="Arial" w:eastAsiaTheme="minorEastAsia" w:hAnsi="Arial" w:cs="Arial"/>
      <w:b/>
      <w:sz w:val="28"/>
      <w:szCs w:val="28"/>
    </w:rPr>
  </w:style>
  <w:style w:type="table" w:styleId="TableGrid">
    <w:name w:val="Table Grid"/>
    <w:basedOn w:val="TableNormal"/>
    <w:uiPriority w:val="39"/>
    <w:rsid w:val="006968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6968A3"/>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968A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52D8"/>
    <w:pPr>
      <w:widowControl w:val="0"/>
      <w:autoSpaceDE w:val="0"/>
      <w:autoSpaceDN w:val="0"/>
      <w:spacing w:after="0"/>
    </w:pPr>
    <w:rPr>
      <w:rFonts w:ascii="Calibri" w:eastAsia="Calibri" w:hAnsi="Calibri" w:cs="Calibri"/>
      <w:sz w:val="22"/>
      <w:szCs w:val="22"/>
      <w:lang w:val="en-GB" w:eastAsia="en-GB" w:bidi="en-GB"/>
    </w:rPr>
  </w:style>
  <w:style w:type="character" w:styleId="Hyperlink">
    <w:name w:val="Hyperlink"/>
    <w:basedOn w:val="DefaultParagraphFont"/>
    <w:uiPriority w:val="99"/>
    <w:unhideWhenUsed/>
    <w:rsid w:val="00E652D8"/>
    <w:rPr>
      <w:color w:val="0563C1"/>
      <w:u w:val="single"/>
    </w:rPr>
  </w:style>
  <w:style w:type="character" w:customStyle="1" w:styleId="Heading3Char">
    <w:name w:val="Heading 3 Char"/>
    <w:basedOn w:val="DefaultParagraphFont"/>
    <w:link w:val="Heading3"/>
    <w:uiPriority w:val="9"/>
    <w:semiHidden/>
    <w:rsid w:val="009E480A"/>
    <w:rPr>
      <w:rFonts w:asciiTheme="majorHAnsi" w:eastAsiaTheme="majorEastAsia" w:hAnsiTheme="majorHAnsi" w:cstheme="majorBidi"/>
      <w:color w:val="243F60" w:themeColor="accent1" w:themeShade="7F"/>
      <w:sz w:val="24"/>
      <w:szCs w:val="24"/>
      <w:lang w:val="en-US" w:eastAsia="ja-JP"/>
    </w:rPr>
  </w:style>
  <w:style w:type="paragraph" w:styleId="BodyText">
    <w:name w:val="Body Text"/>
    <w:basedOn w:val="Normal"/>
    <w:link w:val="BodyTextChar"/>
    <w:uiPriority w:val="1"/>
    <w:qFormat/>
    <w:rsid w:val="009E480A"/>
    <w:pPr>
      <w:widowControl w:val="0"/>
      <w:autoSpaceDE w:val="0"/>
      <w:autoSpaceDN w:val="0"/>
      <w:spacing w:after="0"/>
      <w:ind w:left="110"/>
    </w:pPr>
    <w:rPr>
      <w:rFonts w:ascii="Calibri" w:eastAsia="Calibri" w:hAnsi="Calibri" w:cs="Calibri"/>
      <w:sz w:val="18"/>
      <w:szCs w:val="18"/>
      <w:lang w:val="en-GB" w:eastAsia="en-GB" w:bidi="en-GB"/>
    </w:rPr>
  </w:style>
  <w:style w:type="character" w:customStyle="1" w:styleId="BodyTextChar">
    <w:name w:val="Body Text Char"/>
    <w:basedOn w:val="DefaultParagraphFont"/>
    <w:link w:val="BodyText"/>
    <w:uiPriority w:val="1"/>
    <w:rsid w:val="009E480A"/>
    <w:rPr>
      <w:rFonts w:ascii="Calibri" w:eastAsia="Calibri" w:hAnsi="Calibri" w:cs="Calibri"/>
      <w:sz w:val="18"/>
      <w:szCs w:val="18"/>
      <w:lang w:eastAsia="en-GB" w:bidi="en-GB"/>
    </w:rPr>
  </w:style>
  <w:style w:type="character" w:styleId="UnresolvedMention">
    <w:name w:val="Unresolved Mention"/>
    <w:basedOn w:val="DefaultParagraphFont"/>
    <w:uiPriority w:val="99"/>
    <w:semiHidden/>
    <w:unhideWhenUsed/>
    <w:rsid w:val="00AF0375"/>
    <w:rPr>
      <w:color w:val="605E5C"/>
      <w:shd w:val="clear" w:color="auto" w:fill="E1DFDD"/>
    </w:rPr>
  </w:style>
  <w:style w:type="paragraph" w:styleId="Header">
    <w:name w:val="header"/>
    <w:basedOn w:val="Normal"/>
    <w:link w:val="HeaderChar"/>
    <w:uiPriority w:val="99"/>
    <w:unhideWhenUsed/>
    <w:rsid w:val="00AF0375"/>
    <w:pPr>
      <w:tabs>
        <w:tab w:val="center" w:pos="4513"/>
        <w:tab w:val="right" w:pos="9026"/>
      </w:tabs>
      <w:spacing w:after="0"/>
    </w:pPr>
  </w:style>
  <w:style w:type="character" w:customStyle="1" w:styleId="HeaderChar">
    <w:name w:val="Header Char"/>
    <w:basedOn w:val="DefaultParagraphFont"/>
    <w:link w:val="Header"/>
    <w:uiPriority w:val="99"/>
    <w:rsid w:val="00AF0375"/>
    <w:rPr>
      <w:rFonts w:eastAsiaTheme="minorEastAsia"/>
      <w:sz w:val="24"/>
      <w:szCs w:val="20"/>
      <w:lang w:val="en-US" w:eastAsia="ja-JP"/>
    </w:rPr>
  </w:style>
  <w:style w:type="paragraph" w:styleId="Footer">
    <w:name w:val="footer"/>
    <w:basedOn w:val="Normal"/>
    <w:link w:val="FooterChar"/>
    <w:uiPriority w:val="99"/>
    <w:unhideWhenUsed/>
    <w:rsid w:val="00AF0375"/>
    <w:pPr>
      <w:tabs>
        <w:tab w:val="center" w:pos="4513"/>
        <w:tab w:val="right" w:pos="9026"/>
      </w:tabs>
      <w:spacing w:after="0"/>
    </w:pPr>
  </w:style>
  <w:style w:type="character" w:customStyle="1" w:styleId="FooterChar">
    <w:name w:val="Footer Char"/>
    <w:basedOn w:val="DefaultParagraphFont"/>
    <w:link w:val="Footer"/>
    <w:uiPriority w:val="99"/>
    <w:rsid w:val="00AF0375"/>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h-tr.OPATTeam@nhs.net"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lcsu.wirralmmo@nhs.net" TargetMode="External"/><Relationship Id="rId17" Type="http://schemas.openxmlformats.org/officeDocument/2006/relationships/hyperlink" Target="mailto:lp6705@lloydspharmacy.co.uk" TargetMode="External"/><Relationship Id="rId2" Type="http://schemas.openxmlformats.org/officeDocument/2006/relationships/numbering" Target="numbering.xml"/><Relationship Id="rId16" Type="http://schemas.openxmlformats.org/officeDocument/2006/relationships/hyperlink" Target="mailto:Pharmacy.FF922@nhs.net%2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h-tr.OPATTeam@nhs.net" TargetMode="External"/><Relationship Id="rId5" Type="http://schemas.openxmlformats.org/officeDocument/2006/relationships/webSettings" Target="webSettings.xml"/><Relationship Id="rId15" Type="http://schemas.openxmlformats.org/officeDocument/2006/relationships/hyperlink" Target="mailto:Pharmacy.FT036@nhs.net" TargetMode="External"/><Relationship Id="rId10" Type="http://schemas.openxmlformats.org/officeDocument/2006/relationships/hyperlink" Target="mailto:heather.harrington@nhs.net" TargetMode="External"/><Relationship Id="rId19" Type="http://schemas.openxmlformats.org/officeDocument/2006/relationships/hyperlink" Target="mailto:mlcsu.wirralmmo@nhs.net" TargetMode="External"/><Relationship Id="rId4" Type="http://schemas.openxmlformats.org/officeDocument/2006/relationships/settings" Target="settings.xml"/><Relationship Id="rId9" Type="http://schemas.openxmlformats.org/officeDocument/2006/relationships/hyperlink" Target="mailto:mlcsu.wirralmmo@nhs.ne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3648-BB34-4702-AABB-D43B0000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Burgess</dc:creator>
  <cp:lastModifiedBy>BURGESS, Kim (NHS CHESHIRE AND MERSEYSIDE ICB - 12F)</cp:lastModifiedBy>
  <cp:revision>10</cp:revision>
  <dcterms:created xsi:type="dcterms:W3CDTF">2023-08-31T10:34:00Z</dcterms:created>
  <dcterms:modified xsi:type="dcterms:W3CDTF">2023-08-31T13:38:00Z</dcterms:modified>
</cp:coreProperties>
</file>