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80DD" w14:textId="575ABFA2" w:rsidR="004A5498" w:rsidRDefault="00D27901">
      <w:r>
        <w:rPr>
          <w:noProof/>
        </w:rPr>
        <w:drawing>
          <wp:anchor distT="0" distB="0" distL="114300" distR="114300" simplePos="0" relativeHeight="251659264" behindDoc="1" locked="0" layoutInCell="1" allowOverlap="1" wp14:anchorId="2A58997F" wp14:editId="6491BF23">
            <wp:simplePos x="0" y="0"/>
            <wp:positionH relativeFrom="column">
              <wp:posOffset>4196686</wp:posOffset>
            </wp:positionH>
            <wp:positionV relativeFrom="paragraph">
              <wp:posOffset>-61415</wp:posOffset>
            </wp:positionV>
            <wp:extent cx="1473200" cy="584200"/>
            <wp:effectExtent l="0" t="0" r="0" b="6350"/>
            <wp:wrapNone/>
            <wp:docPr id="2" name="Picture 3" descr="Change_Grow_Live_logo"/>
            <wp:cNvGraphicFramePr/>
            <a:graphic xmlns:a="http://schemas.openxmlformats.org/drawingml/2006/main">
              <a:graphicData uri="http://schemas.openxmlformats.org/drawingml/2006/picture">
                <pic:pic xmlns:pic="http://schemas.openxmlformats.org/drawingml/2006/picture">
                  <pic:nvPicPr>
                    <pic:cNvPr id="1" name="Picture 3" descr="Change_Grow_Live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584200"/>
                    </a:xfrm>
                    <a:prstGeom prst="rect">
                      <a:avLst/>
                    </a:prstGeom>
                    <a:noFill/>
                    <a:ln>
                      <a:noFill/>
                    </a:ln>
                  </pic:spPr>
                </pic:pic>
              </a:graphicData>
            </a:graphic>
          </wp:anchor>
        </w:drawing>
      </w:r>
    </w:p>
    <w:p w14:paraId="4F76A0D6" w14:textId="15051CAB" w:rsidR="00D27901" w:rsidRDefault="00D27901"/>
    <w:p w14:paraId="00298752" w14:textId="5438F4EF" w:rsidR="00D27901" w:rsidRDefault="00D27901"/>
    <w:p w14:paraId="28194BBF" w14:textId="6D7B94DB" w:rsidR="00D27901" w:rsidRDefault="00D27901"/>
    <w:p w14:paraId="390A97C9" w14:textId="666DC82B" w:rsidR="00D27901" w:rsidRDefault="00D27901"/>
    <w:p w14:paraId="1CA504C5" w14:textId="01B4C9AB" w:rsidR="00D27901" w:rsidRDefault="00D27901"/>
    <w:p w14:paraId="0FA95F45" w14:textId="6FB88BBE" w:rsidR="00D27901" w:rsidRDefault="00D27901"/>
    <w:p w14:paraId="15D5F947" w14:textId="4CC8D902" w:rsidR="00D27901" w:rsidRDefault="00D27901"/>
    <w:p w14:paraId="5039EEC1" w14:textId="59893176" w:rsidR="00D27901" w:rsidRDefault="00D27901"/>
    <w:p w14:paraId="7F3B636A" w14:textId="2461DAC3" w:rsidR="00D27901" w:rsidRDefault="00D27901"/>
    <w:p w14:paraId="290A851D" w14:textId="376CEB09" w:rsidR="00D27901" w:rsidRDefault="00D27901" w:rsidP="00D27901">
      <w:pPr>
        <w:spacing w:line="276" w:lineRule="auto"/>
        <w:jc w:val="center"/>
        <w:rPr>
          <w:rFonts w:asciiTheme="minorHAnsi" w:hAnsiTheme="minorHAnsi" w:cs="Arial"/>
          <w:b/>
          <w:sz w:val="52"/>
          <w:szCs w:val="52"/>
        </w:rPr>
      </w:pPr>
      <w:r w:rsidRPr="00EC5B36">
        <w:rPr>
          <w:rFonts w:asciiTheme="minorHAnsi" w:hAnsiTheme="minorHAnsi" w:cs="Arial"/>
          <w:b/>
          <w:sz w:val="52"/>
          <w:szCs w:val="52"/>
        </w:rPr>
        <w:t>Service</w:t>
      </w:r>
      <w:r w:rsidR="005D599C">
        <w:rPr>
          <w:rFonts w:asciiTheme="minorHAnsi" w:hAnsiTheme="minorHAnsi" w:cs="Arial"/>
          <w:b/>
          <w:sz w:val="52"/>
          <w:szCs w:val="52"/>
        </w:rPr>
        <w:t xml:space="preserve"> Level Agreement</w:t>
      </w:r>
    </w:p>
    <w:p w14:paraId="34A75DA7" w14:textId="77777777" w:rsidR="00D27901" w:rsidRDefault="00D27901" w:rsidP="00D27901">
      <w:pPr>
        <w:spacing w:line="276" w:lineRule="auto"/>
        <w:jc w:val="center"/>
        <w:rPr>
          <w:rFonts w:asciiTheme="minorHAnsi" w:hAnsiTheme="minorHAnsi" w:cs="Arial"/>
          <w:b/>
          <w:sz w:val="52"/>
          <w:szCs w:val="52"/>
        </w:rPr>
      </w:pPr>
    </w:p>
    <w:p w14:paraId="13C0AA8F" w14:textId="77777777" w:rsidR="00D27901" w:rsidRDefault="00D27901" w:rsidP="00D27901">
      <w:pPr>
        <w:spacing w:line="276" w:lineRule="auto"/>
        <w:jc w:val="center"/>
        <w:rPr>
          <w:rFonts w:asciiTheme="minorHAnsi" w:hAnsiTheme="minorHAnsi" w:cs="Arial"/>
          <w:b/>
          <w:sz w:val="52"/>
          <w:szCs w:val="52"/>
        </w:rPr>
      </w:pPr>
      <w:r>
        <w:rPr>
          <w:rFonts w:asciiTheme="minorHAnsi" w:hAnsiTheme="minorHAnsi" w:cs="Arial"/>
          <w:b/>
          <w:sz w:val="52"/>
          <w:szCs w:val="52"/>
        </w:rPr>
        <w:t xml:space="preserve">Community </w:t>
      </w:r>
      <w:r w:rsidRPr="006718CA">
        <w:rPr>
          <w:rFonts w:asciiTheme="minorHAnsi" w:hAnsiTheme="minorHAnsi" w:cs="Arial"/>
          <w:b/>
          <w:sz w:val="52"/>
          <w:szCs w:val="52"/>
        </w:rPr>
        <w:t>Pharmacy</w:t>
      </w:r>
      <w:r>
        <w:rPr>
          <w:rFonts w:asciiTheme="minorHAnsi" w:hAnsiTheme="minorHAnsi" w:cs="Arial"/>
          <w:b/>
          <w:sz w:val="52"/>
          <w:szCs w:val="52"/>
        </w:rPr>
        <w:t xml:space="preserve"> </w:t>
      </w:r>
    </w:p>
    <w:p w14:paraId="615BF016" w14:textId="77777777" w:rsidR="00D27901" w:rsidRPr="00234265" w:rsidRDefault="00D27901" w:rsidP="00234265">
      <w:pPr>
        <w:spacing w:line="276" w:lineRule="auto"/>
        <w:jc w:val="both"/>
        <w:rPr>
          <w:rFonts w:asciiTheme="minorHAnsi" w:hAnsiTheme="minorHAnsi"/>
          <w:b/>
          <w:u w:val="single"/>
        </w:rPr>
      </w:pPr>
    </w:p>
    <w:p w14:paraId="1D4255E7" w14:textId="555413EA" w:rsidR="00D27901" w:rsidRDefault="00D27901" w:rsidP="00D27901">
      <w:pPr>
        <w:spacing w:line="276" w:lineRule="auto"/>
        <w:jc w:val="center"/>
        <w:rPr>
          <w:rFonts w:asciiTheme="minorHAnsi" w:hAnsiTheme="minorHAnsi" w:cstheme="minorHAnsi"/>
          <w:b/>
          <w:bCs/>
          <w:sz w:val="52"/>
          <w:szCs w:val="52"/>
        </w:rPr>
      </w:pPr>
      <w:r w:rsidRPr="005969FD">
        <w:rPr>
          <w:rFonts w:asciiTheme="minorHAnsi" w:hAnsiTheme="minorHAnsi" w:cstheme="minorHAnsi"/>
          <w:b/>
          <w:bCs/>
          <w:sz w:val="52"/>
          <w:szCs w:val="52"/>
        </w:rPr>
        <w:t>Wellbeing</w:t>
      </w:r>
      <w:r>
        <w:rPr>
          <w:rFonts w:asciiTheme="minorHAnsi" w:hAnsiTheme="minorHAnsi" w:cstheme="minorHAnsi"/>
          <w:b/>
          <w:bCs/>
          <w:sz w:val="52"/>
          <w:szCs w:val="52"/>
        </w:rPr>
        <w:t xml:space="preserve"> &amp; </w:t>
      </w:r>
    </w:p>
    <w:p w14:paraId="7E656521" w14:textId="472EF0E7" w:rsidR="00360BE9" w:rsidRDefault="00D27901" w:rsidP="00691CC0">
      <w:pPr>
        <w:spacing w:line="276" w:lineRule="auto"/>
        <w:jc w:val="center"/>
        <w:rPr>
          <w:rFonts w:asciiTheme="minorHAnsi" w:hAnsiTheme="minorHAnsi" w:cstheme="minorHAnsi"/>
          <w:b/>
          <w:bCs/>
          <w:sz w:val="52"/>
          <w:szCs w:val="52"/>
        </w:rPr>
      </w:pPr>
      <w:r>
        <w:rPr>
          <w:rFonts w:asciiTheme="minorHAnsi" w:hAnsiTheme="minorHAnsi" w:cstheme="minorHAnsi"/>
          <w:b/>
          <w:bCs/>
          <w:sz w:val="52"/>
          <w:szCs w:val="52"/>
        </w:rPr>
        <w:t xml:space="preserve">Medication </w:t>
      </w:r>
      <w:r w:rsidR="00B45B0E">
        <w:rPr>
          <w:rFonts w:asciiTheme="minorHAnsi" w:hAnsiTheme="minorHAnsi" w:cstheme="minorHAnsi"/>
          <w:b/>
          <w:bCs/>
          <w:sz w:val="52"/>
          <w:szCs w:val="52"/>
        </w:rPr>
        <w:t xml:space="preserve">Use </w:t>
      </w:r>
      <w:r>
        <w:rPr>
          <w:rFonts w:asciiTheme="minorHAnsi" w:hAnsiTheme="minorHAnsi" w:cstheme="minorHAnsi"/>
          <w:b/>
          <w:bCs/>
          <w:sz w:val="52"/>
          <w:szCs w:val="52"/>
        </w:rPr>
        <w:t>Review</w:t>
      </w:r>
      <w:r w:rsidR="00691CC0">
        <w:rPr>
          <w:rFonts w:asciiTheme="minorHAnsi" w:hAnsiTheme="minorHAnsi" w:cstheme="minorHAnsi"/>
          <w:b/>
          <w:bCs/>
          <w:sz w:val="52"/>
          <w:szCs w:val="52"/>
        </w:rPr>
        <w:t xml:space="preserve"> </w:t>
      </w:r>
      <w:r>
        <w:rPr>
          <w:rFonts w:asciiTheme="minorHAnsi" w:hAnsiTheme="minorHAnsi" w:cstheme="minorHAnsi"/>
          <w:b/>
          <w:bCs/>
          <w:sz w:val="52"/>
          <w:szCs w:val="52"/>
        </w:rPr>
        <w:t xml:space="preserve">Service </w:t>
      </w:r>
    </w:p>
    <w:p w14:paraId="39B07DFB" w14:textId="53E474E5" w:rsidR="00D27901" w:rsidRDefault="00D27901" w:rsidP="00D27901">
      <w:pPr>
        <w:spacing w:line="276" w:lineRule="auto"/>
        <w:jc w:val="center"/>
        <w:rPr>
          <w:rFonts w:asciiTheme="minorHAnsi" w:hAnsiTheme="minorHAnsi" w:cstheme="minorHAnsi"/>
          <w:b/>
          <w:bCs/>
          <w:sz w:val="52"/>
          <w:szCs w:val="52"/>
        </w:rPr>
      </w:pPr>
      <w:r>
        <w:rPr>
          <w:rFonts w:asciiTheme="minorHAnsi" w:hAnsiTheme="minorHAnsi" w:cstheme="minorHAnsi"/>
          <w:b/>
          <w:bCs/>
          <w:sz w:val="52"/>
          <w:szCs w:val="52"/>
        </w:rPr>
        <w:t>for Wirral Ways Clients</w:t>
      </w:r>
    </w:p>
    <w:p w14:paraId="4A60E008" w14:textId="77777777" w:rsidR="00234265" w:rsidRPr="00234265" w:rsidRDefault="00234265" w:rsidP="00D27901">
      <w:pPr>
        <w:spacing w:line="276" w:lineRule="auto"/>
        <w:jc w:val="center"/>
        <w:rPr>
          <w:rFonts w:asciiTheme="minorHAnsi" w:hAnsiTheme="minorHAnsi" w:cstheme="minorHAnsi"/>
          <w:b/>
          <w:bCs/>
          <w:sz w:val="52"/>
          <w:szCs w:val="52"/>
        </w:rPr>
      </w:pPr>
    </w:p>
    <w:p w14:paraId="520566DF" w14:textId="38A409AC" w:rsidR="00D27901" w:rsidRDefault="00D27901"/>
    <w:p w14:paraId="0813CBED" w14:textId="7A82FEAA" w:rsidR="00D27901" w:rsidRDefault="00D27901"/>
    <w:p w14:paraId="0E70A91C" w14:textId="131459A3" w:rsidR="00D27901" w:rsidRDefault="00D27901">
      <w:r>
        <w:br w:type="page"/>
      </w:r>
    </w:p>
    <w:p w14:paraId="13F4370A" w14:textId="77777777" w:rsidR="00D27901" w:rsidRPr="000032D5" w:rsidRDefault="00D27901" w:rsidP="000032D5">
      <w:pPr>
        <w:pStyle w:val="ListParagraph"/>
        <w:numPr>
          <w:ilvl w:val="0"/>
          <w:numId w:val="1"/>
        </w:numPr>
        <w:spacing w:line="240" w:lineRule="auto"/>
        <w:rPr>
          <w:rFonts w:asciiTheme="minorHAnsi" w:hAnsiTheme="minorHAnsi"/>
          <w:b/>
          <w:sz w:val="22"/>
          <w:szCs w:val="22"/>
        </w:rPr>
      </w:pPr>
      <w:r w:rsidRPr="00234265">
        <w:rPr>
          <w:rFonts w:asciiTheme="minorHAnsi" w:hAnsiTheme="minorHAnsi" w:cstheme="minorHAnsi"/>
          <w:b/>
          <w:sz w:val="22"/>
          <w:szCs w:val="22"/>
        </w:rPr>
        <w:lastRenderedPageBreak/>
        <w:t>Background</w:t>
      </w:r>
    </w:p>
    <w:p w14:paraId="1AF03F7F" w14:textId="77777777" w:rsidR="00D27901" w:rsidRPr="000032D5" w:rsidRDefault="00D27901" w:rsidP="000032D5">
      <w:pPr>
        <w:pStyle w:val="ListParagraph"/>
        <w:spacing w:line="240" w:lineRule="auto"/>
        <w:ind w:left="360"/>
        <w:rPr>
          <w:rFonts w:asciiTheme="minorHAnsi" w:hAnsiTheme="minorHAnsi"/>
          <w:b/>
          <w:sz w:val="22"/>
          <w:szCs w:val="22"/>
        </w:rPr>
      </w:pPr>
    </w:p>
    <w:p w14:paraId="0DC09BD8" w14:textId="51C43C19" w:rsidR="00D27901" w:rsidRDefault="00D27901" w:rsidP="000032D5">
      <w:pPr>
        <w:pStyle w:val="ListParagraph"/>
        <w:numPr>
          <w:ilvl w:val="1"/>
          <w:numId w:val="1"/>
        </w:numPr>
        <w:spacing w:line="240" w:lineRule="auto"/>
        <w:rPr>
          <w:rFonts w:asciiTheme="minorHAnsi" w:hAnsiTheme="minorHAnsi" w:cstheme="minorHAnsi"/>
          <w:sz w:val="22"/>
          <w:szCs w:val="22"/>
        </w:rPr>
      </w:pPr>
      <w:r w:rsidRPr="000032D5">
        <w:rPr>
          <w:rFonts w:asciiTheme="minorHAnsi" w:hAnsiTheme="minorHAnsi" w:cstheme="minorHAnsi"/>
          <w:sz w:val="22"/>
          <w:szCs w:val="22"/>
        </w:rPr>
        <w:t xml:space="preserve">The Specification only covers Service Users prescribed within the local treatment service </w:t>
      </w:r>
      <w:r w:rsidR="005D599C">
        <w:rPr>
          <w:rFonts w:asciiTheme="minorHAnsi" w:hAnsiTheme="minorHAnsi" w:cstheme="minorHAnsi"/>
          <w:sz w:val="22"/>
          <w:szCs w:val="22"/>
        </w:rPr>
        <w:t xml:space="preserve">CGL </w:t>
      </w:r>
      <w:r w:rsidRPr="000032D5">
        <w:rPr>
          <w:rFonts w:asciiTheme="minorHAnsi" w:hAnsiTheme="minorHAnsi" w:cstheme="minorHAnsi"/>
          <w:sz w:val="22"/>
          <w:szCs w:val="22"/>
        </w:rPr>
        <w:t>(Wirral Ways).</w:t>
      </w:r>
    </w:p>
    <w:p w14:paraId="5228AA9C" w14:textId="712CC214" w:rsidR="00583856" w:rsidRPr="00583856" w:rsidRDefault="00583856"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The service is available to all individuals in receipt of a valid NHS prescription who have drug related problems and are being prescribed methadone or buprenorphine as part of the local treatment service</w:t>
      </w:r>
      <w:r>
        <w:rPr>
          <w:rFonts w:asciiTheme="minorHAnsi" w:hAnsiTheme="minorHAnsi"/>
          <w:sz w:val="22"/>
          <w:szCs w:val="22"/>
        </w:rPr>
        <w:t>,</w:t>
      </w:r>
      <w:r w:rsidRPr="000032D5">
        <w:rPr>
          <w:rFonts w:asciiTheme="minorHAnsi" w:hAnsiTheme="minorHAnsi"/>
          <w:sz w:val="22"/>
          <w:szCs w:val="22"/>
        </w:rPr>
        <w:t xml:space="preserve"> such individuals being ‘Service Users’.</w:t>
      </w:r>
    </w:p>
    <w:p w14:paraId="3127637E" w14:textId="022B039C" w:rsidR="00D27901" w:rsidRPr="000032D5" w:rsidRDefault="00D27901" w:rsidP="000032D5">
      <w:pPr>
        <w:pStyle w:val="ListParagraph"/>
        <w:numPr>
          <w:ilvl w:val="1"/>
          <w:numId w:val="1"/>
        </w:numPr>
        <w:spacing w:line="240" w:lineRule="auto"/>
        <w:rPr>
          <w:rFonts w:asciiTheme="minorHAnsi" w:hAnsiTheme="minorHAnsi" w:cstheme="minorHAnsi"/>
          <w:sz w:val="22"/>
          <w:szCs w:val="22"/>
        </w:rPr>
      </w:pPr>
      <w:r w:rsidRPr="000032D5">
        <w:rPr>
          <w:rFonts w:asciiTheme="minorHAnsi" w:hAnsiTheme="minorHAnsi" w:cstheme="minorHAnsi"/>
          <w:sz w:val="22"/>
          <w:szCs w:val="22"/>
        </w:rPr>
        <w:t>This Service covers the provision of a wellbeing service with t</w:t>
      </w:r>
      <w:r w:rsidR="00063535">
        <w:rPr>
          <w:rFonts w:asciiTheme="minorHAnsi" w:hAnsiTheme="minorHAnsi" w:cstheme="minorHAnsi"/>
          <w:sz w:val="22"/>
          <w:szCs w:val="22"/>
        </w:rPr>
        <w:t>wo</w:t>
      </w:r>
      <w:r w:rsidRPr="000032D5">
        <w:rPr>
          <w:rFonts w:asciiTheme="minorHAnsi" w:hAnsiTheme="minorHAnsi" w:cstheme="minorHAnsi"/>
          <w:sz w:val="22"/>
          <w:szCs w:val="22"/>
        </w:rPr>
        <w:t xml:space="preserve"> parts:</w:t>
      </w:r>
    </w:p>
    <w:p w14:paraId="4F20B130" w14:textId="75C1FB5B" w:rsidR="00D27901" w:rsidRPr="000032D5" w:rsidRDefault="00D27901" w:rsidP="000032D5">
      <w:pPr>
        <w:pStyle w:val="ListParagraph"/>
        <w:numPr>
          <w:ilvl w:val="2"/>
          <w:numId w:val="1"/>
        </w:numPr>
        <w:spacing w:line="240" w:lineRule="auto"/>
        <w:rPr>
          <w:rFonts w:asciiTheme="minorHAnsi" w:hAnsiTheme="minorHAnsi" w:cstheme="minorHAnsi"/>
          <w:sz w:val="22"/>
          <w:szCs w:val="22"/>
        </w:rPr>
      </w:pPr>
      <w:r w:rsidRPr="000032D5">
        <w:rPr>
          <w:rFonts w:asciiTheme="minorHAnsi" w:hAnsiTheme="minorHAnsi" w:cstheme="minorHAnsi"/>
          <w:sz w:val="22"/>
          <w:szCs w:val="22"/>
        </w:rPr>
        <w:t>A general health and welfare check in at the point of dispensing or supervision of substitute medications in the pharmacy,</w:t>
      </w:r>
      <w:r w:rsidR="0086572C">
        <w:rPr>
          <w:rFonts w:asciiTheme="minorHAnsi" w:hAnsiTheme="minorHAnsi" w:cstheme="minorHAnsi"/>
          <w:sz w:val="22"/>
          <w:szCs w:val="22"/>
        </w:rPr>
        <w:t xml:space="preserve"> or at another pre-arranged time</w:t>
      </w:r>
      <w:r w:rsidR="00583856">
        <w:rPr>
          <w:rFonts w:asciiTheme="minorHAnsi" w:hAnsiTheme="minorHAnsi" w:cstheme="minorHAnsi"/>
          <w:sz w:val="22"/>
          <w:szCs w:val="22"/>
        </w:rPr>
        <w:t>,</w:t>
      </w:r>
      <w:r w:rsidRPr="000032D5">
        <w:rPr>
          <w:rFonts w:asciiTheme="minorHAnsi" w:hAnsiTheme="minorHAnsi" w:cstheme="minorHAnsi"/>
          <w:sz w:val="22"/>
          <w:szCs w:val="22"/>
        </w:rPr>
        <w:t xml:space="preserve"> for dependent drug users and others who have been assessed as requiring symptomatic treatment for drug related problems (Service Users)</w:t>
      </w:r>
      <w:r w:rsidR="00583856">
        <w:rPr>
          <w:rFonts w:asciiTheme="minorHAnsi" w:hAnsiTheme="minorHAnsi" w:cstheme="minorHAnsi"/>
          <w:sz w:val="22"/>
          <w:szCs w:val="22"/>
        </w:rPr>
        <w:t>.</w:t>
      </w:r>
    </w:p>
    <w:p w14:paraId="3F47D739" w14:textId="23E17107" w:rsidR="00D27901" w:rsidRPr="00E96FAE" w:rsidRDefault="00D27901" w:rsidP="000032D5">
      <w:pPr>
        <w:pStyle w:val="ListParagraph"/>
        <w:numPr>
          <w:ilvl w:val="2"/>
          <w:numId w:val="1"/>
        </w:numPr>
        <w:spacing w:line="240" w:lineRule="auto"/>
        <w:rPr>
          <w:rFonts w:asciiTheme="minorHAnsi" w:hAnsiTheme="minorHAnsi" w:cstheme="minorHAnsi"/>
          <w:sz w:val="22"/>
          <w:szCs w:val="22"/>
        </w:rPr>
      </w:pPr>
      <w:r w:rsidRPr="000032D5">
        <w:rPr>
          <w:rFonts w:asciiTheme="minorHAnsi" w:hAnsiTheme="minorHAnsi" w:cstheme="minorHAnsi"/>
          <w:sz w:val="22"/>
          <w:szCs w:val="22"/>
        </w:rPr>
        <w:t xml:space="preserve">An ad-hoc provision of </w:t>
      </w:r>
      <w:r w:rsidR="00E96FAE">
        <w:rPr>
          <w:rFonts w:asciiTheme="minorHAnsi" w:hAnsiTheme="minorHAnsi" w:cstheme="minorHAnsi"/>
          <w:sz w:val="22"/>
          <w:szCs w:val="22"/>
        </w:rPr>
        <w:t>a Medication Use Review</w:t>
      </w:r>
      <w:r w:rsidRPr="00E96FAE">
        <w:rPr>
          <w:rFonts w:asciiTheme="minorHAnsi" w:hAnsiTheme="minorHAnsi" w:cstheme="minorHAnsi"/>
          <w:sz w:val="22"/>
          <w:szCs w:val="22"/>
        </w:rPr>
        <w:t xml:space="preserve"> to support any service users newly released from custody</w:t>
      </w:r>
      <w:r w:rsidR="00E96FAE">
        <w:rPr>
          <w:rFonts w:asciiTheme="minorHAnsi" w:hAnsiTheme="minorHAnsi" w:cstheme="minorHAnsi"/>
          <w:sz w:val="22"/>
          <w:szCs w:val="22"/>
        </w:rPr>
        <w:t xml:space="preserve">  and referred in for </w:t>
      </w:r>
      <w:r w:rsidR="0086572C">
        <w:rPr>
          <w:rFonts w:asciiTheme="minorHAnsi" w:hAnsiTheme="minorHAnsi" w:cstheme="minorHAnsi"/>
          <w:sz w:val="22"/>
          <w:szCs w:val="22"/>
        </w:rPr>
        <w:t xml:space="preserve">a </w:t>
      </w:r>
      <w:r w:rsidR="00E96FAE">
        <w:rPr>
          <w:rFonts w:asciiTheme="minorHAnsi" w:hAnsiTheme="minorHAnsi" w:cstheme="minorHAnsi"/>
          <w:sz w:val="22"/>
          <w:szCs w:val="22"/>
        </w:rPr>
        <w:t>review</w:t>
      </w:r>
      <w:r w:rsidR="00437D91">
        <w:rPr>
          <w:rFonts w:asciiTheme="minorHAnsi" w:hAnsiTheme="minorHAnsi" w:cstheme="minorHAnsi"/>
          <w:sz w:val="22"/>
          <w:szCs w:val="22"/>
        </w:rPr>
        <w:t xml:space="preserve"> </w:t>
      </w:r>
      <w:r w:rsidR="0086572C">
        <w:rPr>
          <w:rFonts w:asciiTheme="minorHAnsi" w:hAnsiTheme="minorHAnsi" w:cstheme="minorHAnsi"/>
          <w:sz w:val="22"/>
          <w:szCs w:val="22"/>
        </w:rPr>
        <w:t>by</w:t>
      </w:r>
      <w:r w:rsidR="00437D91">
        <w:rPr>
          <w:rFonts w:asciiTheme="minorHAnsi" w:hAnsiTheme="minorHAnsi" w:cstheme="minorHAnsi"/>
          <w:sz w:val="22"/>
          <w:szCs w:val="22"/>
        </w:rPr>
        <w:t xml:space="preserve"> </w:t>
      </w:r>
      <w:r w:rsidR="00E96FAE">
        <w:rPr>
          <w:rFonts w:asciiTheme="minorHAnsi" w:hAnsiTheme="minorHAnsi" w:cstheme="minorHAnsi"/>
          <w:sz w:val="22"/>
          <w:szCs w:val="22"/>
        </w:rPr>
        <w:t>CGL</w:t>
      </w:r>
      <w:r w:rsidR="00583856">
        <w:rPr>
          <w:rFonts w:asciiTheme="minorHAnsi" w:hAnsiTheme="minorHAnsi" w:cstheme="minorHAnsi"/>
          <w:sz w:val="22"/>
          <w:szCs w:val="22"/>
        </w:rPr>
        <w:t>.</w:t>
      </w:r>
    </w:p>
    <w:p w14:paraId="42186CD0" w14:textId="158CEAE0" w:rsidR="00D27901" w:rsidRPr="000032D5" w:rsidRDefault="00D27901" w:rsidP="000032D5">
      <w:pPr>
        <w:pStyle w:val="ListParagraph"/>
        <w:numPr>
          <w:ilvl w:val="1"/>
          <w:numId w:val="1"/>
        </w:numPr>
        <w:spacing w:line="240" w:lineRule="auto"/>
        <w:rPr>
          <w:rFonts w:asciiTheme="minorHAnsi" w:hAnsiTheme="minorHAnsi" w:cstheme="minorHAnsi"/>
          <w:sz w:val="22"/>
          <w:szCs w:val="22"/>
        </w:rPr>
      </w:pPr>
      <w:r w:rsidRPr="00234265">
        <w:rPr>
          <w:rFonts w:asciiTheme="minorHAnsi" w:hAnsiTheme="minorHAnsi" w:cstheme="minorHAnsi"/>
          <w:sz w:val="22"/>
          <w:szCs w:val="22"/>
        </w:rPr>
        <w:t xml:space="preserve">Pharmacies are ideally placed for providing </w:t>
      </w:r>
      <w:r w:rsidRPr="000032D5">
        <w:rPr>
          <w:rFonts w:asciiTheme="minorHAnsi" w:hAnsiTheme="minorHAnsi" w:cstheme="minorHAnsi"/>
          <w:sz w:val="22"/>
          <w:szCs w:val="22"/>
        </w:rPr>
        <w:t>interventions</w:t>
      </w:r>
      <w:r w:rsidRPr="00234265">
        <w:rPr>
          <w:rFonts w:asciiTheme="minorHAnsi" w:hAnsiTheme="minorHAnsi" w:cstheme="minorHAnsi"/>
          <w:sz w:val="22"/>
          <w:szCs w:val="22"/>
        </w:rPr>
        <w:t xml:space="preserve"> to the target population group as they are one of the main points of contact for opiate users collecting opiate-substitution medication.</w:t>
      </w:r>
    </w:p>
    <w:p w14:paraId="3E134FDD" w14:textId="044B9711" w:rsidR="00D27901" w:rsidRPr="000032D5" w:rsidRDefault="00D27901" w:rsidP="000032D5">
      <w:pPr>
        <w:pStyle w:val="ListParagraph"/>
        <w:numPr>
          <w:ilvl w:val="1"/>
          <w:numId w:val="1"/>
        </w:numPr>
        <w:spacing w:line="240" w:lineRule="auto"/>
        <w:rPr>
          <w:rFonts w:asciiTheme="minorHAnsi" w:hAnsiTheme="minorHAnsi" w:cstheme="minorHAnsi"/>
          <w:sz w:val="22"/>
          <w:szCs w:val="22"/>
        </w:rPr>
      </w:pPr>
      <w:r w:rsidRPr="00234265">
        <w:rPr>
          <w:rFonts w:asciiTheme="minorHAnsi" w:hAnsiTheme="minorHAnsi" w:cstheme="minorHAnsi"/>
          <w:sz w:val="22"/>
          <w:szCs w:val="22"/>
        </w:rPr>
        <w:t xml:space="preserve">The provision of </w:t>
      </w:r>
      <w:r w:rsidR="00860397">
        <w:rPr>
          <w:rFonts w:asciiTheme="minorHAnsi" w:hAnsiTheme="minorHAnsi" w:cstheme="minorHAnsi"/>
          <w:sz w:val="22"/>
          <w:szCs w:val="22"/>
        </w:rPr>
        <w:t>welfare</w:t>
      </w:r>
      <w:r w:rsidRPr="000032D5">
        <w:rPr>
          <w:rFonts w:asciiTheme="minorHAnsi" w:hAnsiTheme="minorHAnsi" w:cstheme="minorHAnsi"/>
          <w:sz w:val="22"/>
          <w:szCs w:val="22"/>
        </w:rPr>
        <w:t xml:space="preserve"> checks</w:t>
      </w:r>
      <w:r w:rsidRPr="00234265">
        <w:rPr>
          <w:rFonts w:asciiTheme="minorHAnsi" w:hAnsiTheme="minorHAnsi" w:cstheme="minorHAnsi"/>
          <w:sz w:val="22"/>
          <w:szCs w:val="22"/>
        </w:rPr>
        <w:t xml:space="preserve"> through pharmacies increases the</w:t>
      </w:r>
      <w:r w:rsidRPr="000032D5">
        <w:rPr>
          <w:rFonts w:asciiTheme="minorHAnsi" w:hAnsiTheme="minorHAnsi" w:cstheme="minorHAnsi"/>
          <w:sz w:val="22"/>
          <w:szCs w:val="22"/>
        </w:rPr>
        <w:t>ir</w:t>
      </w:r>
      <w:r w:rsidRPr="00234265">
        <w:rPr>
          <w:rFonts w:asciiTheme="minorHAnsi" w:hAnsiTheme="minorHAnsi" w:cstheme="minorHAnsi"/>
          <w:sz w:val="22"/>
          <w:szCs w:val="22"/>
        </w:rPr>
        <w:t xml:space="preserve"> availability and access over a wide geographical </w:t>
      </w:r>
      <w:r w:rsidR="00123A56" w:rsidRPr="000032D5">
        <w:rPr>
          <w:rFonts w:asciiTheme="minorHAnsi" w:hAnsiTheme="minorHAnsi" w:cstheme="minorHAnsi"/>
          <w:sz w:val="22"/>
          <w:szCs w:val="22"/>
        </w:rPr>
        <w:t>area and</w:t>
      </w:r>
      <w:r w:rsidRPr="00234265">
        <w:rPr>
          <w:rFonts w:asciiTheme="minorHAnsi" w:hAnsiTheme="minorHAnsi" w:cstheme="minorHAnsi"/>
          <w:sz w:val="22"/>
          <w:szCs w:val="22"/>
        </w:rPr>
        <w:t xml:space="preserve"> provides opportunities for intervention in a population group who may </w:t>
      </w:r>
      <w:r w:rsidRPr="000032D5">
        <w:rPr>
          <w:rFonts w:asciiTheme="minorHAnsi" w:hAnsiTheme="minorHAnsi" w:cstheme="minorHAnsi"/>
          <w:sz w:val="22"/>
          <w:szCs w:val="22"/>
        </w:rPr>
        <w:t>be hard to reach for other NHS services.</w:t>
      </w:r>
    </w:p>
    <w:p w14:paraId="0EBF7A1D" w14:textId="74EDFFED" w:rsidR="00D27901" w:rsidRPr="000032D5" w:rsidRDefault="00E96FAE" w:rsidP="000032D5">
      <w:pPr>
        <w:contextualSpacing/>
        <w:rPr>
          <w:rFonts w:asciiTheme="minorHAnsi" w:hAnsiTheme="minorHAnsi"/>
          <w:sz w:val="22"/>
          <w:szCs w:val="22"/>
        </w:rPr>
      </w:pPr>
      <w:r>
        <w:rPr>
          <w:rFonts w:asciiTheme="minorHAnsi" w:hAnsiTheme="minorHAnsi"/>
          <w:sz w:val="22"/>
          <w:szCs w:val="22"/>
        </w:rPr>
        <w:t xml:space="preserve"> </w:t>
      </w:r>
    </w:p>
    <w:p w14:paraId="0246358F" w14:textId="69B9D42B" w:rsidR="00D27901" w:rsidRPr="003A590A" w:rsidRDefault="00D27901" w:rsidP="000032D5">
      <w:pPr>
        <w:pStyle w:val="ListParagraph"/>
        <w:numPr>
          <w:ilvl w:val="0"/>
          <w:numId w:val="1"/>
        </w:numPr>
        <w:spacing w:line="240" w:lineRule="auto"/>
        <w:rPr>
          <w:rFonts w:asciiTheme="minorHAnsi" w:hAnsiTheme="minorHAnsi"/>
          <w:sz w:val="22"/>
          <w:szCs w:val="22"/>
        </w:rPr>
      </w:pPr>
      <w:r w:rsidRPr="003A590A">
        <w:rPr>
          <w:rFonts w:asciiTheme="minorHAnsi" w:hAnsiTheme="minorHAnsi" w:cstheme="minorHAnsi"/>
          <w:b/>
          <w:sz w:val="22"/>
          <w:szCs w:val="22"/>
        </w:rPr>
        <w:t>Aims</w:t>
      </w:r>
      <w:r w:rsidRPr="003A590A">
        <w:rPr>
          <w:rFonts w:asciiTheme="minorHAnsi" w:hAnsiTheme="minorHAnsi"/>
          <w:b/>
          <w:bCs/>
          <w:sz w:val="22"/>
          <w:szCs w:val="22"/>
        </w:rPr>
        <w:t xml:space="preserve"> and </w:t>
      </w:r>
      <w:r w:rsidR="00382229">
        <w:rPr>
          <w:rFonts w:asciiTheme="minorHAnsi" w:hAnsiTheme="minorHAnsi"/>
          <w:b/>
          <w:bCs/>
          <w:sz w:val="22"/>
          <w:szCs w:val="22"/>
        </w:rPr>
        <w:t>O</w:t>
      </w:r>
      <w:r w:rsidRPr="003A590A">
        <w:rPr>
          <w:rFonts w:asciiTheme="minorHAnsi" w:hAnsiTheme="minorHAnsi"/>
          <w:b/>
          <w:bCs/>
          <w:sz w:val="22"/>
          <w:szCs w:val="22"/>
        </w:rPr>
        <w:t>bjectives of the Service</w:t>
      </w:r>
    </w:p>
    <w:p w14:paraId="2CA6C4E3" w14:textId="77777777" w:rsidR="003A590A" w:rsidRPr="003A590A" w:rsidRDefault="003A590A" w:rsidP="003A590A">
      <w:pPr>
        <w:pStyle w:val="ListParagraph"/>
        <w:spacing w:line="240" w:lineRule="auto"/>
        <w:ind w:left="567"/>
        <w:rPr>
          <w:rFonts w:asciiTheme="minorHAnsi" w:hAnsiTheme="minorHAnsi"/>
          <w:sz w:val="22"/>
          <w:szCs w:val="22"/>
        </w:rPr>
      </w:pPr>
    </w:p>
    <w:p w14:paraId="2E53DC2C" w14:textId="5FB42109" w:rsidR="00D27901" w:rsidRPr="00A46914" w:rsidRDefault="00D27901" w:rsidP="00A46914">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 xml:space="preserve">The aim of this Service is to ensure that Service Users registered to receive treatment through Wirral Ways can be provided with health and wellbeing services when accessing the pharmacy for their medication by </w:t>
      </w:r>
      <w:r w:rsidRPr="000032D5">
        <w:rPr>
          <w:rFonts w:asciiTheme="minorHAnsi" w:hAnsiTheme="minorHAnsi"/>
          <w:sz w:val="22"/>
          <w:szCs w:val="22"/>
          <w:lang w:val="en-US"/>
        </w:rPr>
        <w:t xml:space="preserve">providing an accessible, confidential and safe environment where people with drug dependency can be supported, issues can be identified and reported back to the treatment provider (Wirral Ways), thereby reducing incidents of drug related death through overdose, encouraging wellbeing conversations, building relationships, and strengthening communication to reduce drug related harm to service users and the community. </w:t>
      </w:r>
    </w:p>
    <w:p w14:paraId="62325B33" w14:textId="233C8D72" w:rsidR="00D27901" w:rsidRPr="000032D5" w:rsidRDefault="00D27901" w:rsidP="000032D5">
      <w:pPr>
        <w:pStyle w:val="ListParagraph"/>
        <w:numPr>
          <w:ilvl w:val="1"/>
          <w:numId w:val="1"/>
        </w:numPr>
        <w:spacing w:line="240" w:lineRule="auto"/>
        <w:rPr>
          <w:rFonts w:asciiTheme="minorHAnsi" w:hAnsiTheme="minorHAnsi"/>
          <w:sz w:val="22"/>
          <w:szCs w:val="22"/>
          <w:lang w:val="en-US"/>
        </w:rPr>
      </w:pPr>
      <w:r w:rsidRPr="000032D5">
        <w:rPr>
          <w:rFonts w:asciiTheme="minorHAnsi" w:hAnsiTheme="minorHAnsi"/>
          <w:sz w:val="22"/>
          <w:szCs w:val="22"/>
          <w:lang w:val="en-US"/>
        </w:rPr>
        <w:t xml:space="preserve">Through </w:t>
      </w:r>
      <w:r w:rsidRPr="000032D5">
        <w:rPr>
          <w:rFonts w:asciiTheme="minorHAnsi" w:hAnsiTheme="minorHAnsi" w:cstheme="minorHAnsi"/>
          <w:sz w:val="22"/>
          <w:szCs w:val="22"/>
        </w:rPr>
        <w:t>the</w:t>
      </w:r>
      <w:r w:rsidRPr="000032D5">
        <w:rPr>
          <w:rFonts w:asciiTheme="minorHAnsi" w:hAnsiTheme="minorHAnsi"/>
          <w:sz w:val="22"/>
          <w:szCs w:val="22"/>
          <w:lang w:val="en-US"/>
        </w:rPr>
        <w:t xml:space="preserve"> delivery of the service, Providers will contribute to the following outcomes;</w:t>
      </w:r>
    </w:p>
    <w:p w14:paraId="2A71845F" w14:textId="77777777"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A reduction in harm associated with drug misuse by increasing retention in specialist substance misuse treatment</w:t>
      </w:r>
    </w:p>
    <w:p w14:paraId="5FEFF19F" w14:textId="77777777"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A reduction in drug related deaths</w:t>
      </w:r>
    </w:p>
    <w:p w14:paraId="13155B0C" w14:textId="77777777"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The prevention of overdose</w:t>
      </w:r>
    </w:p>
    <w:p w14:paraId="35529F9F" w14:textId="60247E11"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Improved wellbeing of the local treatment service (Wirral Ways) Service Users</w:t>
      </w:r>
    </w:p>
    <w:p w14:paraId="73054065" w14:textId="4BA2E8A2" w:rsidR="00D27901" w:rsidRPr="000032D5" w:rsidRDefault="00D27901" w:rsidP="000032D5">
      <w:pPr>
        <w:autoSpaceDE w:val="0"/>
        <w:autoSpaceDN w:val="0"/>
        <w:adjustRightInd w:val="0"/>
        <w:contextualSpacing/>
        <w:rPr>
          <w:rFonts w:asciiTheme="minorHAnsi" w:hAnsiTheme="minorHAnsi"/>
          <w:sz w:val="22"/>
          <w:szCs w:val="22"/>
          <w:lang w:val="en-US"/>
        </w:rPr>
      </w:pPr>
    </w:p>
    <w:p w14:paraId="3F80EB7B" w14:textId="5171D484" w:rsidR="00D27901" w:rsidRDefault="00D27901" w:rsidP="000032D5">
      <w:pPr>
        <w:pStyle w:val="ListParagraph"/>
        <w:numPr>
          <w:ilvl w:val="0"/>
          <w:numId w:val="1"/>
        </w:numPr>
        <w:spacing w:line="240" w:lineRule="auto"/>
        <w:rPr>
          <w:rFonts w:asciiTheme="minorHAnsi" w:hAnsiTheme="minorHAnsi"/>
          <w:b/>
          <w:bCs/>
          <w:sz w:val="22"/>
          <w:szCs w:val="22"/>
        </w:rPr>
      </w:pPr>
      <w:r w:rsidRPr="003A590A">
        <w:rPr>
          <w:rFonts w:asciiTheme="minorHAnsi" w:hAnsiTheme="minorHAnsi" w:cstheme="minorHAnsi"/>
          <w:b/>
          <w:sz w:val="22"/>
          <w:szCs w:val="22"/>
        </w:rPr>
        <w:t>Service</w:t>
      </w:r>
      <w:r w:rsidRPr="003A590A">
        <w:rPr>
          <w:rFonts w:asciiTheme="minorHAnsi" w:hAnsiTheme="minorHAnsi"/>
          <w:b/>
          <w:bCs/>
          <w:sz w:val="22"/>
          <w:szCs w:val="22"/>
        </w:rPr>
        <w:t xml:space="preserve"> </w:t>
      </w:r>
      <w:r w:rsidR="003A590A">
        <w:rPr>
          <w:rFonts w:asciiTheme="minorHAnsi" w:hAnsiTheme="minorHAnsi"/>
          <w:b/>
          <w:bCs/>
          <w:sz w:val="22"/>
          <w:szCs w:val="22"/>
        </w:rPr>
        <w:t>D</w:t>
      </w:r>
      <w:r w:rsidRPr="003A590A">
        <w:rPr>
          <w:rFonts w:asciiTheme="minorHAnsi" w:hAnsiTheme="minorHAnsi"/>
          <w:b/>
          <w:bCs/>
          <w:sz w:val="22"/>
          <w:szCs w:val="22"/>
        </w:rPr>
        <w:t>escription/</w:t>
      </w:r>
      <w:r w:rsidR="003A590A">
        <w:rPr>
          <w:rFonts w:asciiTheme="minorHAnsi" w:hAnsiTheme="minorHAnsi"/>
          <w:b/>
          <w:bCs/>
          <w:sz w:val="22"/>
          <w:szCs w:val="22"/>
        </w:rPr>
        <w:t>P</w:t>
      </w:r>
      <w:r w:rsidRPr="003A590A">
        <w:rPr>
          <w:rFonts w:asciiTheme="minorHAnsi" w:hAnsiTheme="minorHAnsi"/>
          <w:b/>
          <w:bCs/>
          <w:sz w:val="22"/>
          <w:szCs w:val="22"/>
        </w:rPr>
        <w:t>athway</w:t>
      </w:r>
    </w:p>
    <w:p w14:paraId="578B46C2" w14:textId="77777777" w:rsidR="003A590A" w:rsidRPr="003A590A" w:rsidRDefault="003A590A" w:rsidP="003A590A">
      <w:pPr>
        <w:pStyle w:val="ListParagraph"/>
        <w:spacing w:line="240" w:lineRule="auto"/>
        <w:ind w:left="567"/>
        <w:rPr>
          <w:rFonts w:asciiTheme="minorHAnsi" w:hAnsiTheme="minorHAnsi"/>
          <w:b/>
          <w:bCs/>
          <w:sz w:val="22"/>
          <w:szCs w:val="22"/>
        </w:rPr>
      </w:pPr>
    </w:p>
    <w:p w14:paraId="7A7DBEFC" w14:textId="70BB8782" w:rsidR="00D27901" w:rsidRPr="00A46914" w:rsidRDefault="00D27901" w:rsidP="00A46914">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The Provider is required to provide service users with:</w:t>
      </w:r>
    </w:p>
    <w:p w14:paraId="1CF4535E" w14:textId="7B74A3E6" w:rsidR="00D27901" w:rsidRPr="000032D5" w:rsidRDefault="00D27901" w:rsidP="000032D5">
      <w:pPr>
        <w:pStyle w:val="ListParagraph"/>
        <w:numPr>
          <w:ilvl w:val="2"/>
          <w:numId w:val="1"/>
        </w:numPr>
        <w:spacing w:line="240" w:lineRule="auto"/>
        <w:rPr>
          <w:rFonts w:asciiTheme="minorHAnsi" w:hAnsiTheme="minorHAnsi"/>
          <w:sz w:val="22"/>
          <w:szCs w:val="22"/>
        </w:rPr>
      </w:pPr>
      <w:r w:rsidRPr="000032D5">
        <w:rPr>
          <w:rFonts w:asciiTheme="minorHAnsi" w:hAnsiTheme="minorHAnsi"/>
          <w:sz w:val="22"/>
          <w:szCs w:val="22"/>
        </w:rPr>
        <w:t>A health and wellbeing check in once monthly, and additionally when deemed necessary as set out below. This Service covers the provision of a health and wellbeing ‘check in’ and communication of the outcome of the intervention to local treatment service (Wirral Ways), where it will be recorded in the Service Users case notes.</w:t>
      </w:r>
      <w:r w:rsidRPr="000032D5">
        <w:rPr>
          <w:rFonts w:asciiTheme="minorHAnsi" w:hAnsiTheme="minorHAnsi"/>
          <w:sz w:val="22"/>
          <w:szCs w:val="22"/>
        </w:rPr>
        <w:br/>
      </w:r>
      <w:r w:rsidRPr="000032D5">
        <w:rPr>
          <w:rFonts w:asciiTheme="minorHAnsi" w:hAnsiTheme="minorHAnsi"/>
          <w:sz w:val="22"/>
          <w:szCs w:val="22"/>
        </w:rPr>
        <w:br/>
        <w:t xml:space="preserve">The check ins will be delivered to each service user monthly, and additionally if a further requirement for </w:t>
      </w:r>
      <w:r w:rsidR="0086572C">
        <w:rPr>
          <w:rFonts w:asciiTheme="minorHAnsi" w:hAnsiTheme="minorHAnsi"/>
          <w:sz w:val="22"/>
          <w:szCs w:val="22"/>
        </w:rPr>
        <w:t>t</w:t>
      </w:r>
      <w:r w:rsidRPr="000032D5">
        <w:rPr>
          <w:rFonts w:asciiTheme="minorHAnsi" w:hAnsiTheme="minorHAnsi"/>
          <w:sz w:val="22"/>
          <w:szCs w:val="22"/>
        </w:rPr>
        <w:t xml:space="preserve">he </w:t>
      </w:r>
      <w:r w:rsidR="0086572C">
        <w:rPr>
          <w:rFonts w:asciiTheme="minorHAnsi" w:hAnsiTheme="minorHAnsi"/>
          <w:sz w:val="22"/>
          <w:szCs w:val="22"/>
        </w:rPr>
        <w:t>s</w:t>
      </w:r>
      <w:r w:rsidRPr="000032D5">
        <w:rPr>
          <w:rFonts w:asciiTheme="minorHAnsi" w:hAnsiTheme="minorHAnsi"/>
          <w:sz w:val="22"/>
          <w:szCs w:val="22"/>
        </w:rPr>
        <w:t>ervice i</w:t>
      </w:r>
      <w:r w:rsidR="0086572C">
        <w:rPr>
          <w:rFonts w:asciiTheme="minorHAnsi" w:hAnsiTheme="minorHAnsi"/>
          <w:sz w:val="22"/>
          <w:szCs w:val="22"/>
        </w:rPr>
        <w:t>s requested</w:t>
      </w:r>
      <w:r w:rsidRPr="000032D5">
        <w:rPr>
          <w:rFonts w:asciiTheme="minorHAnsi" w:hAnsiTheme="minorHAnsi"/>
          <w:sz w:val="22"/>
          <w:szCs w:val="22"/>
        </w:rPr>
        <w:t xml:space="preserve"> by:</w:t>
      </w:r>
    </w:p>
    <w:p w14:paraId="642EFAAA" w14:textId="77777777"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lastRenderedPageBreak/>
        <w:t>The local treatment service (Wirral Ways) due to a specific concern that they will advise of</w:t>
      </w:r>
    </w:p>
    <w:p w14:paraId="79532A77" w14:textId="77777777"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t xml:space="preserve">the request of the Service User, or </w:t>
      </w:r>
    </w:p>
    <w:p w14:paraId="069107DA" w14:textId="77777777"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t xml:space="preserve">due to a concern noted by The Provider. </w:t>
      </w:r>
    </w:p>
    <w:p w14:paraId="04E6E9FA" w14:textId="77777777" w:rsidR="00D27901" w:rsidRPr="000032D5" w:rsidRDefault="00D27901" w:rsidP="000032D5">
      <w:pPr>
        <w:pStyle w:val="BodyText2"/>
        <w:spacing w:line="240" w:lineRule="auto"/>
        <w:ind w:left="720"/>
        <w:contextualSpacing/>
        <w:jc w:val="left"/>
        <w:rPr>
          <w:rFonts w:asciiTheme="minorHAnsi" w:hAnsiTheme="minorHAnsi" w:cs="Arial"/>
          <w:sz w:val="22"/>
          <w:szCs w:val="22"/>
        </w:rPr>
      </w:pPr>
    </w:p>
    <w:p w14:paraId="29AABCA4" w14:textId="1805E995" w:rsidR="00D27901" w:rsidRPr="000032D5" w:rsidRDefault="00D27901" w:rsidP="000032D5">
      <w:pPr>
        <w:pStyle w:val="ListParagraph"/>
        <w:spacing w:line="240" w:lineRule="auto"/>
        <w:ind w:left="1985"/>
        <w:rPr>
          <w:rFonts w:asciiTheme="minorHAnsi" w:hAnsiTheme="minorHAnsi"/>
          <w:sz w:val="22"/>
          <w:szCs w:val="22"/>
        </w:rPr>
      </w:pPr>
      <w:r w:rsidRPr="000032D5">
        <w:rPr>
          <w:rFonts w:asciiTheme="minorHAnsi" w:hAnsiTheme="minorHAnsi"/>
          <w:sz w:val="22"/>
          <w:szCs w:val="22"/>
        </w:rPr>
        <w:t>The reason for a request from local treatment service (Wirral Ways) could include (but is not limited to):</w:t>
      </w:r>
    </w:p>
    <w:p w14:paraId="1613A87C" w14:textId="77777777"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t xml:space="preserve">encouragement to make contact/ concern about lack of contact </w:t>
      </w:r>
    </w:p>
    <w:p w14:paraId="0B336CC6" w14:textId="77777777"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t>check contact details</w:t>
      </w:r>
    </w:p>
    <w:p w14:paraId="4EE0A598" w14:textId="77777777"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t>concerns about health and wellbeing</w:t>
      </w:r>
    </w:p>
    <w:p w14:paraId="1B3DA4DE" w14:textId="77777777"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t>to pass on information to the Service User</w:t>
      </w:r>
    </w:p>
    <w:p w14:paraId="26EA9AAA" w14:textId="77777777" w:rsidR="00D27901" w:rsidRPr="000032D5" w:rsidRDefault="00D27901" w:rsidP="000032D5">
      <w:pPr>
        <w:pStyle w:val="BodyText2"/>
        <w:spacing w:line="240" w:lineRule="auto"/>
        <w:ind w:left="720"/>
        <w:contextualSpacing/>
        <w:jc w:val="left"/>
        <w:rPr>
          <w:rFonts w:asciiTheme="minorHAnsi" w:hAnsiTheme="minorHAnsi" w:cs="Arial"/>
          <w:sz w:val="22"/>
          <w:szCs w:val="22"/>
        </w:rPr>
      </w:pPr>
    </w:p>
    <w:p w14:paraId="113C2036" w14:textId="77777777" w:rsidR="00D27901" w:rsidRPr="000032D5" w:rsidRDefault="00D27901" w:rsidP="000032D5">
      <w:pPr>
        <w:pStyle w:val="ListParagraph"/>
        <w:spacing w:line="240" w:lineRule="auto"/>
        <w:ind w:left="1985"/>
        <w:rPr>
          <w:rFonts w:asciiTheme="minorHAnsi" w:hAnsiTheme="minorHAnsi"/>
          <w:sz w:val="22"/>
          <w:szCs w:val="22"/>
        </w:rPr>
      </w:pPr>
      <w:r w:rsidRPr="000032D5">
        <w:rPr>
          <w:rFonts w:asciiTheme="minorHAnsi" w:hAnsiTheme="minorHAnsi"/>
          <w:sz w:val="22"/>
          <w:szCs w:val="22"/>
        </w:rPr>
        <w:t>The Provider may initiate a wellbeing check in for reasons including (but not limited to)</w:t>
      </w:r>
    </w:p>
    <w:p w14:paraId="4AAC70CA" w14:textId="31F9320A" w:rsidR="00D27901" w:rsidRPr="000032D5" w:rsidRDefault="00D27901" w:rsidP="000032D5">
      <w:pPr>
        <w:pStyle w:val="BodyText2"/>
        <w:numPr>
          <w:ilvl w:val="0"/>
          <w:numId w:val="3"/>
        </w:numPr>
        <w:spacing w:line="240" w:lineRule="auto"/>
        <w:contextualSpacing/>
        <w:jc w:val="left"/>
        <w:rPr>
          <w:rFonts w:asciiTheme="minorHAnsi" w:hAnsiTheme="minorHAnsi" w:cs="Arial"/>
          <w:sz w:val="22"/>
          <w:szCs w:val="22"/>
        </w:rPr>
      </w:pPr>
      <w:r w:rsidRPr="000032D5">
        <w:rPr>
          <w:rFonts w:asciiTheme="minorHAnsi" w:hAnsiTheme="minorHAnsi" w:cs="Arial"/>
          <w:sz w:val="22"/>
          <w:szCs w:val="22"/>
        </w:rPr>
        <w:t xml:space="preserve">concerns about physical presentation, mental wellbeing, or changes in behaviour or new associates  </w:t>
      </w:r>
    </w:p>
    <w:p w14:paraId="546FBF90" w14:textId="77777777" w:rsidR="00D27901" w:rsidRPr="000032D5" w:rsidRDefault="00D27901" w:rsidP="000032D5">
      <w:pPr>
        <w:pStyle w:val="BodyText2"/>
        <w:spacing w:line="240" w:lineRule="auto"/>
        <w:ind w:left="360"/>
        <w:contextualSpacing/>
        <w:jc w:val="left"/>
        <w:rPr>
          <w:rFonts w:asciiTheme="minorHAnsi" w:hAnsiTheme="minorHAnsi" w:cs="Arial"/>
          <w:sz w:val="22"/>
          <w:szCs w:val="22"/>
        </w:rPr>
      </w:pPr>
    </w:p>
    <w:p w14:paraId="1CEE5556" w14:textId="2C57BBD6" w:rsidR="00D27901" w:rsidRPr="006F4BE7" w:rsidRDefault="00D27901" w:rsidP="00A46914">
      <w:pPr>
        <w:pStyle w:val="ListParagraph"/>
        <w:numPr>
          <w:ilvl w:val="2"/>
          <w:numId w:val="1"/>
        </w:numPr>
        <w:spacing w:line="240" w:lineRule="auto"/>
        <w:rPr>
          <w:rFonts w:asciiTheme="minorHAnsi" w:hAnsiTheme="minorHAnsi"/>
          <w:b/>
          <w:bCs/>
          <w:sz w:val="22"/>
          <w:szCs w:val="22"/>
        </w:rPr>
      </w:pPr>
      <w:r w:rsidRPr="006F4BE7">
        <w:rPr>
          <w:rFonts w:asciiTheme="minorHAnsi" w:hAnsiTheme="minorHAnsi" w:cstheme="minorHAnsi"/>
          <w:sz w:val="22"/>
          <w:szCs w:val="22"/>
        </w:rPr>
        <w:t xml:space="preserve">An ad-hoc provision of </w:t>
      </w:r>
      <w:r w:rsidR="002A5C87">
        <w:rPr>
          <w:rFonts w:asciiTheme="minorHAnsi" w:hAnsiTheme="minorHAnsi" w:cstheme="minorHAnsi"/>
          <w:sz w:val="22"/>
          <w:szCs w:val="22"/>
        </w:rPr>
        <w:t xml:space="preserve">a </w:t>
      </w:r>
      <w:r w:rsidRPr="006F4BE7">
        <w:rPr>
          <w:rFonts w:asciiTheme="minorHAnsi" w:hAnsiTheme="minorHAnsi" w:cstheme="minorHAnsi"/>
          <w:sz w:val="22"/>
          <w:szCs w:val="22"/>
        </w:rPr>
        <w:t xml:space="preserve">medication </w:t>
      </w:r>
      <w:r w:rsidR="002A5C87">
        <w:rPr>
          <w:rFonts w:asciiTheme="minorHAnsi" w:hAnsiTheme="minorHAnsi" w:cstheme="minorHAnsi"/>
          <w:sz w:val="22"/>
          <w:szCs w:val="22"/>
        </w:rPr>
        <w:t xml:space="preserve">use </w:t>
      </w:r>
      <w:r w:rsidRPr="006F4BE7">
        <w:rPr>
          <w:rFonts w:asciiTheme="minorHAnsi" w:hAnsiTheme="minorHAnsi" w:cstheme="minorHAnsi"/>
          <w:sz w:val="22"/>
          <w:szCs w:val="22"/>
        </w:rPr>
        <w:t xml:space="preserve">review to support any service users newly released from custody. </w:t>
      </w:r>
      <w:r w:rsidR="00423B4D" w:rsidRPr="006F4BE7">
        <w:rPr>
          <w:rFonts w:asciiTheme="minorHAnsi" w:hAnsiTheme="minorHAnsi" w:cstheme="minorHAnsi"/>
          <w:sz w:val="22"/>
          <w:szCs w:val="22"/>
        </w:rPr>
        <w:t xml:space="preserve">An assessment of any support needed to help manage medications should be included, e.g., </w:t>
      </w:r>
      <w:r w:rsidRPr="006F4BE7">
        <w:rPr>
          <w:rFonts w:asciiTheme="minorHAnsi" w:hAnsiTheme="minorHAnsi" w:cstheme="minorHAnsi"/>
          <w:sz w:val="22"/>
          <w:szCs w:val="22"/>
        </w:rPr>
        <w:t xml:space="preserve">the use of </w:t>
      </w:r>
      <w:r w:rsidR="00423B4D" w:rsidRPr="006F4BE7">
        <w:rPr>
          <w:rFonts w:asciiTheme="minorHAnsi" w:hAnsiTheme="minorHAnsi" w:cstheme="minorHAnsi"/>
          <w:sz w:val="22"/>
          <w:szCs w:val="22"/>
        </w:rPr>
        <w:t>monitored dosage systems etc.</w:t>
      </w:r>
    </w:p>
    <w:p w14:paraId="68DB4B94" w14:textId="77777777" w:rsidR="00030BB5" w:rsidRPr="00030BB5" w:rsidRDefault="00030BB5" w:rsidP="00030BB5">
      <w:pPr>
        <w:pStyle w:val="ListParagraph"/>
        <w:spacing w:line="240" w:lineRule="auto"/>
        <w:ind w:left="1985"/>
        <w:rPr>
          <w:rFonts w:asciiTheme="minorHAnsi" w:hAnsiTheme="minorHAnsi"/>
          <w:b/>
          <w:bCs/>
          <w:sz w:val="22"/>
          <w:szCs w:val="22"/>
        </w:rPr>
      </w:pPr>
    </w:p>
    <w:p w14:paraId="7E4C971C" w14:textId="5A36F341" w:rsidR="00D27901" w:rsidRPr="006F4BE7" w:rsidRDefault="00D27901" w:rsidP="000032D5">
      <w:pPr>
        <w:pStyle w:val="ListParagraph"/>
        <w:numPr>
          <w:ilvl w:val="1"/>
          <w:numId w:val="1"/>
        </w:numPr>
        <w:spacing w:line="240" w:lineRule="auto"/>
        <w:rPr>
          <w:rFonts w:asciiTheme="minorHAnsi" w:hAnsiTheme="minorHAnsi"/>
          <w:sz w:val="22"/>
          <w:szCs w:val="22"/>
        </w:rPr>
      </w:pPr>
      <w:r w:rsidRPr="006F4BE7">
        <w:rPr>
          <w:rFonts w:asciiTheme="minorHAnsi" w:hAnsiTheme="minorHAnsi"/>
          <w:sz w:val="22"/>
          <w:szCs w:val="22"/>
        </w:rPr>
        <w:t>The provider must:</w:t>
      </w:r>
    </w:p>
    <w:p w14:paraId="3DC57706" w14:textId="7459E439" w:rsidR="00D27901" w:rsidRPr="006F4BE7"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6F4BE7">
        <w:rPr>
          <w:rFonts w:asciiTheme="minorHAnsi" w:hAnsiTheme="minorHAnsi"/>
          <w:sz w:val="22"/>
          <w:szCs w:val="22"/>
        </w:rPr>
        <w:t xml:space="preserve">Gain </w:t>
      </w:r>
      <w:r w:rsidRPr="006F4BE7">
        <w:rPr>
          <w:rFonts w:asciiTheme="minorHAnsi" w:hAnsiTheme="minorHAnsi"/>
          <w:sz w:val="22"/>
          <w:szCs w:val="22"/>
          <w:lang w:val="en-US"/>
        </w:rPr>
        <w:t xml:space="preserve">the service users informed </w:t>
      </w:r>
      <w:r w:rsidR="00423B4D" w:rsidRPr="006F4BE7">
        <w:rPr>
          <w:rFonts w:asciiTheme="minorHAnsi" w:hAnsiTheme="minorHAnsi"/>
          <w:sz w:val="22"/>
          <w:szCs w:val="22"/>
          <w:lang w:val="en-US"/>
        </w:rPr>
        <w:t xml:space="preserve">verbal </w:t>
      </w:r>
      <w:r w:rsidRPr="006F4BE7">
        <w:rPr>
          <w:rFonts w:asciiTheme="minorHAnsi" w:hAnsiTheme="minorHAnsi"/>
          <w:sz w:val="22"/>
          <w:szCs w:val="22"/>
          <w:lang w:val="en-US"/>
        </w:rPr>
        <w:t>consent to provide the service(s) and share any outcomes/concerns highlighted</w:t>
      </w:r>
      <w:r w:rsidR="00423B4D" w:rsidRPr="006F4BE7">
        <w:rPr>
          <w:rFonts w:asciiTheme="minorHAnsi" w:hAnsiTheme="minorHAnsi"/>
          <w:sz w:val="22"/>
          <w:szCs w:val="22"/>
          <w:lang w:val="en-US"/>
        </w:rPr>
        <w:t xml:space="preserve"> (captured within the Pharmoutcomes consultation form).</w:t>
      </w:r>
    </w:p>
    <w:p w14:paraId="5B73FD6A" w14:textId="77777777" w:rsidR="00D27901" w:rsidRPr="006F4BE7"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6F4BE7">
        <w:rPr>
          <w:rFonts w:asciiTheme="minorHAnsi" w:hAnsiTheme="minorHAnsi"/>
          <w:sz w:val="22"/>
          <w:szCs w:val="22"/>
          <w:lang w:val="en-US"/>
        </w:rPr>
        <w:t xml:space="preserve">Assist Service Users to access health advice and reduce drug-related harm. </w:t>
      </w:r>
    </w:p>
    <w:p w14:paraId="0BCDBC5A" w14:textId="303D8ADB" w:rsidR="00D27901" w:rsidRPr="006F4BE7"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6F4BE7">
        <w:rPr>
          <w:rFonts w:asciiTheme="minorHAnsi" w:hAnsiTheme="minorHAnsi"/>
          <w:sz w:val="22"/>
          <w:szCs w:val="22"/>
          <w:lang w:val="en-US"/>
        </w:rPr>
        <w:t xml:space="preserve">Have effective links with the local treatment service (Wirral Ways) liaise </w:t>
      </w:r>
      <w:r w:rsidR="00C84F12" w:rsidRPr="006F4BE7">
        <w:rPr>
          <w:rFonts w:asciiTheme="minorHAnsi" w:hAnsiTheme="minorHAnsi"/>
          <w:sz w:val="22"/>
          <w:szCs w:val="22"/>
          <w:lang w:val="en-US"/>
        </w:rPr>
        <w:t xml:space="preserve">accordingly </w:t>
      </w:r>
      <w:r w:rsidR="00C84F12">
        <w:rPr>
          <w:rFonts w:asciiTheme="minorHAnsi" w:hAnsiTheme="minorHAnsi"/>
          <w:sz w:val="22"/>
          <w:szCs w:val="22"/>
          <w:lang w:val="en-US"/>
        </w:rPr>
        <w:t>concerning</w:t>
      </w:r>
      <w:r w:rsidRPr="006F4BE7">
        <w:rPr>
          <w:rFonts w:asciiTheme="minorHAnsi" w:hAnsiTheme="minorHAnsi"/>
          <w:sz w:val="22"/>
          <w:szCs w:val="22"/>
          <w:lang w:val="en-US"/>
        </w:rPr>
        <w:t xml:space="preserve"> specific Service Users</w:t>
      </w:r>
      <w:r w:rsidR="00423B4D" w:rsidRPr="006F4BE7">
        <w:rPr>
          <w:rFonts w:asciiTheme="minorHAnsi" w:hAnsiTheme="minorHAnsi"/>
          <w:sz w:val="22"/>
          <w:szCs w:val="22"/>
          <w:lang w:val="en-US"/>
        </w:rPr>
        <w:t xml:space="preserve"> (</w:t>
      </w:r>
      <w:r w:rsidRPr="006F4BE7">
        <w:rPr>
          <w:rFonts w:asciiTheme="minorHAnsi" w:hAnsiTheme="minorHAnsi"/>
          <w:sz w:val="22"/>
          <w:szCs w:val="22"/>
          <w:lang w:val="en-US"/>
        </w:rPr>
        <w:t>whilst having due regard for the Service Users’ confidentiality</w:t>
      </w:r>
      <w:r w:rsidR="00423B4D" w:rsidRPr="006F4BE7">
        <w:rPr>
          <w:rFonts w:asciiTheme="minorHAnsi" w:hAnsiTheme="minorHAnsi"/>
          <w:sz w:val="22"/>
          <w:szCs w:val="22"/>
          <w:lang w:val="en-US"/>
        </w:rPr>
        <w:t xml:space="preserve">), </w:t>
      </w:r>
      <w:r w:rsidR="00D8377B" w:rsidRPr="006F4BE7">
        <w:rPr>
          <w:rFonts w:asciiTheme="minorHAnsi" w:hAnsiTheme="minorHAnsi"/>
          <w:sz w:val="22"/>
          <w:szCs w:val="22"/>
          <w:lang w:val="en-US"/>
        </w:rPr>
        <w:t xml:space="preserve">as per the existing supervised consumption SLA. Contact should be made </w:t>
      </w:r>
      <w:r w:rsidR="00423B4D" w:rsidRPr="006F4BE7">
        <w:rPr>
          <w:rFonts w:asciiTheme="minorHAnsi" w:hAnsiTheme="minorHAnsi"/>
          <w:sz w:val="22"/>
          <w:szCs w:val="22"/>
          <w:lang w:val="en-US"/>
        </w:rPr>
        <w:t>via the Pharmacy Liaison Officer in the first instance by means of their dedicated phone line</w:t>
      </w:r>
      <w:r w:rsidR="00FB5876">
        <w:rPr>
          <w:rFonts w:asciiTheme="minorHAnsi" w:hAnsiTheme="minorHAnsi"/>
          <w:sz w:val="22"/>
          <w:szCs w:val="22"/>
          <w:lang w:val="en-US"/>
        </w:rPr>
        <w:t>.</w:t>
      </w:r>
    </w:p>
    <w:p w14:paraId="6EBF914C" w14:textId="2072CC22" w:rsidR="00D27901" w:rsidRPr="006F4BE7"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6F4BE7">
        <w:rPr>
          <w:rFonts w:asciiTheme="minorHAnsi" w:hAnsiTheme="minorHAnsi"/>
          <w:sz w:val="22"/>
          <w:szCs w:val="22"/>
          <w:lang w:val="en-US"/>
        </w:rPr>
        <w:t xml:space="preserve">Share relevant information with all </w:t>
      </w:r>
      <w:r w:rsidR="00FB5876">
        <w:rPr>
          <w:rFonts w:asciiTheme="minorHAnsi" w:hAnsiTheme="minorHAnsi"/>
          <w:sz w:val="22"/>
          <w:szCs w:val="22"/>
          <w:lang w:val="en-US"/>
        </w:rPr>
        <w:t xml:space="preserve">known </w:t>
      </w:r>
      <w:r w:rsidRPr="006F4BE7">
        <w:rPr>
          <w:rFonts w:asciiTheme="minorHAnsi" w:hAnsiTheme="minorHAnsi"/>
          <w:sz w:val="22"/>
          <w:szCs w:val="22"/>
          <w:lang w:val="en-US"/>
        </w:rPr>
        <w:t>professionals involved in the Service User’s treatment, within the boundaries of pharmacists’ professional confidentiality guidelines.</w:t>
      </w:r>
    </w:p>
    <w:p w14:paraId="75EE8A74" w14:textId="15A837D9" w:rsidR="00D440A2" w:rsidRPr="006F4BE7" w:rsidRDefault="00423B4D"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6F4BE7">
        <w:rPr>
          <w:rFonts w:asciiTheme="minorHAnsi" w:hAnsiTheme="minorHAnsi"/>
          <w:sz w:val="22"/>
          <w:szCs w:val="22"/>
          <w:lang w:val="en-US"/>
        </w:rPr>
        <w:t xml:space="preserve">In the event of a </w:t>
      </w:r>
      <w:r w:rsidR="00D8377B" w:rsidRPr="006F4BE7">
        <w:rPr>
          <w:rFonts w:asciiTheme="minorHAnsi" w:hAnsiTheme="minorHAnsi"/>
          <w:sz w:val="22"/>
          <w:szCs w:val="22"/>
          <w:lang w:val="en-US"/>
        </w:rPr>
        <w:t xml:space="preserve">specific </w:t>
      </w:r>
      <w:r w:rsidRPr="006F4BE7">
        <w:rPr>
          <w:rFonts w:asciiTheme="minorHAnsi" w:hAnsiTheme="minorHAnsi"/>
          <w:sz w:val="22"/>
          <w:szCs w:val="22"/>
          <w:lang w:val="en-US"/>
        </w:rPr>
        <w:t>concern</w:t>
      </w:r>
      <w:r w:rsidR="003C29AD" w:rsidRPr="006F4BE7">
        <w:rPr>
          <w:rFonts w:asciiTheme="minorHAnsi" w:hAnsiTheme="minorHAnsi"/>
          <w:sz w:val="22"/>
          <w:szCs w:val="22"/>
          <w:lang w:val="en-US"/>
        </w:rPr>
        <w:t xml:space="preserve"> that requires escalation</w:t>
      </w:r>
      <w:r w:rsidR="00D8377B" w:rsidRPr="006F4BE7">
        <w:rPr>
          <w:rFonts w:asciiTheme="minorHAnsi" w:hAnsiTheme="minorHAnsi"/>
          <w:sz w:val="22"/>
          <w:szCs w:val="22"/>
          <w:lang w:val="en-US"/>
        </w:rPr>
        <w:t>,</w:t>
      </w:r>
      <w:r w:rsidRPr="006F4BE7">
        <w:rPr>
          <w:rFonts w:asciiTheme="minorHAnsi" w:hAnsiTheme="minorHAnsi"/>
          <w:sz w:val="22"/>
          <w:szCs w:val="22"/>
          <w:lang w:val="en-US"/>
        </w:rPr>
        <w:t xml:space="preserve"> s</w:t>
      </w:r>
      <w:r w:rsidR="00D27901" w:rsidRPr="006F4BE7">
        <w:rPr>
          <w:rFonts w:asciiTheme="minorHAnsi" w:hAnsiTheme="minorHAnsi"/>
          <w:sz w:val="22"/>
          <w:szCs w:val="22"/>
          <w:lang w:val="en-US"/>
        </w:rPr>
        <w:t xml:space="preserve">hare information </w:t>
      </w:r>
      <w:r w:rsidRPr="006F4BE7">
        <w:rPr>
          <w:rFonts w:asciiTheme="minorHAnsi" w:hAnsiTheme="minorHAnsi"/>
          <w:sz w:val="22"/>
          <w:szCs w:val="22"/>
          <w:lang w:val="en-US"/>
        </w:rPr>
        <w:t xml:space="preserve">via an ad-hoc Pharmoutcomes submission to </w:t>
      </w:r>
      <w:r w:rsidR="00D27901" w:rsidRPr="006F4BE7">
        <w:rPr>
          <w:rFonts w:asciiTheme="minorHAnsi" w:hAnsiTheme="minorHAnsi"/>
          <w:sz w:val="22"/>
          <w:szCs w:val="22"/>
          <w:lang w:val="en-US"/>
        </w:rPr>
        <w:t>the local treatment service,</w:t>
      </w:r>
      <w:r w:rsidRPr="006F4BE7">
        <w:rPr>
          <w:rFonts w:asciiTheme="minorHAnsi" w:hAnsiTheme="minorHAnsi"/>
          <w:sz w:val="22"/>
          <w:szCs w:val="22"/>
          <w:lang w:val="en-US"/>
        </w:rPr>
        <w:t xml:space="preserve"> additionally informing the Pharmacy Liaison Officer by means of their dedicated phone line. </w:t>
      </w:r>
      <w:r w:rsidR="00FB5876">
        <w:rPr>
          <w:rFonts w:asciiTheme="minorHAnsi" w:hAnsiTheme="minorHAnsi"/>
          <w:sz w:val="22"/>
          <w:szCs w:val="22"/>
          <w:lang w:val="en-US"/>
        </w:rPr>
        <w:t xml:space="preserve">(Contact details in Appendix </w:t>
      </w:r>
      <w:r w:rsidR="00C84F12">
        <w:rPr>
          <w:rFonts w:asciiTheme="minorHAnsi" w:hAnsiTheme="minorHAnsi"/>
          <w:sz w:val="22"/>
          <w:szCs w:val="22"/>
          <w:lang w:val="en-US"/>
        </w:rPr>
        <w:t>1)</w:t>
      </w:r>
    </w:p>
    <w:p w14:paraId="46361130" w14:textId="71733D0C" w:rsidR="00D27901" w:rsidRPr="000032D5" w:rsidRDefault="00423B4D"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Pr>
          <w:rFonts w:asciiTheme="minorHAnsi" w:hAnsiTheme="minorHAnsi"/>
          <w:sz w:val="22"/>
          <w:szCs w:val="22"/>
          <w:lang w:val="en-US"/>
        </w:rPr>
        <w:t>W</w:t>
      </w:r>
      <w:r w:rsidR="00D27901" w:rsidRPr="000032D5">
        <w:rPr>
          <w:rFonts w:asciiTheme="minorHAnsi" w:hAnsiTheme="minorHAnsi"/>
          <w:sz w:val="22"/>
          <w:szCs w:val="22"/>
          <w:lang w:val="en-US"/>
        </w:rPr>
        <w:t>here the information relates to any safeguarding concern, also share information via a phone call direct to the prescriber or Recovery Co-</w:t>
      </w:r>
      <w:r w:rsidR="00C84F12" w:rsidRPr="000032D5">
        <w:rPr>
          <w:rFonts w:asciiTheme="minorHAnsi" w:hAnsiTheme="minorHAnsi"/>
          <w:sz w:val="22"/>
          <w:szCs w:val="22"/>
          <w:lang w:val="en-US"/>
        </w:rPr>
        <w:t>Ordinator</w:t>
      </w:r>
      <w:r w:rsidR="00D27901" w:rsidRPr="000032D5">
        <w:rPr>
          <w:rFonts w:asciiTheme="minorHAnsi" w:hAnsiTheme="minorHAnsi"/>
          <w:sz w:val="22"/>
          <w:szCs w:val="22"/>
          <w:lang w:val="en-US"/>
        </w:rPr>
        <w:t>, in the local treatment service (Wirral Ways) as appropriate.</w:t>
      </w:r>
      <w:r w:rsidR="00FB5876">
        <w:rPr>
          <w:rFonts w:asciiTheme="minorHAnsi" w:hAnsiTheme="minorHAnsi"/>
          <w:sz w:val="22"/>
          <w:szCs w:val="22"/>
          <w:lang w:val="en-US"/>
        </w:rPr>
        <w:t xml:space="preserve"> (Contact details in Appendix </w:t>
      </w:r>
      <w:r w:rsidR="00C84F12">
        <w:rPr>
          <w:rFonts w:asciiTheme="minorHAnsi" w:hAnsiTheme="minorHAnsi"/>
          <w:sz w:val="22"/>
          <w:szCs w:val="22"/>
          <w:lang w:val="en-US"/>
        </w:rPr>
        <w:t>1)</w:t>
      </w:r>
    </w:p>
    <w:p w14:paraId="233E2C97" w14:textId="4B096E02" w:rsidR="00D27901" w:rsidRPr="000032D5" w:rsidRDefault="00FB5876" w:rsidP="000032D5">
      <w:pPr>
        <w:pStyle w:val="ListParagraph"/>
        <w:numPr>
          <w:ilvl w:val="0"/>
          <w:numId w:val="2"/>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lang w:val="en-US"/>
        </w:rPr>
        <w:t xml:space="preserve">Provider </w:t>
      </w:r>
      <w:r w:rsidR="00D27901" w:rsidRPr="000032D5">
        <w:rPr>
          <w:rFonts w:asciiTheme="minorHAnsi" w:hAnsiTheme="minorHAnsi"/>
          <w:sz w:val="22"/>
          <w:szCs w:val="22"/>
          <w:lang w:val="en-US"/>
        </w:rPr>
        <w:t xml:space="preserve">Staff must provide the Service in a manner which maintains a good relationship with the Service User. Information sharing arrangements already exist between the pharmacy, community drug treatment provider and the Service User due to the prescribing and dispensing </w:t>
      </w:r>
      <w:r w:rsidR="00D27901" w:rsidRPr="000032D5">
        <w:rPr>
          <w:rFonts w:asciiTheme="minorHAnsi" w:hAnsiTheme="minorHAnsi"/>
          <w:sz w:val="22"/>
          <w:szCs w:val="22"/>
        </w:rPr>
        <w:t>arrangement.</w:t>
      </w:r>
    </w:p>
    <w:p w14:paraId="234161A4" w14:textId="77777777" w:rsidR="00D27901" w:rsidRPr="000032D5" w:rsidRDefault="00D27901" w:rsidP="000032D5">
      <w:pPr>
        <w:pStyle w:val="BodyText2"/>
        <w:suppressAutoHyphens w:val="0"/>
        <w:spacing w:after="0" w:line="240" w:lineRule="auto"/>
        <w:ind w:left="720"/>
        <w:contextualSpacing/>
        <w:jc w:val="left"/>
        <w:rPr>
          <w:rFonts w:asciiTheme="minorHAnsi" w:hAnsiTheme="minorHAnsi" w:cs="Arial"/>
          <w:sz w:val="22"/>
          <w:szCs w:val="22"/>
        </w:rPr>
      </w:pPr>
    </w:p>
    <w:p w14:paraId="1E4BA0AE" w14:textId="44DECF7B" w:rsidR="00D27901"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lastRenderedPageBreak/>
        <w:t>The Provider should offer opportunistic health advice, wherever possible to promote harm reduction, to include:</w:t>
      </w:r>
    </w:p>
    <w:p w14:paraId="565FED5B" w14:textId="3151DB22" w:rsidR="00D27901" w:rsidRPr="000032D5" w:rsidRDefault="00476D9D"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Recognizing</w:t>
      </w:r>
      <w:r w:rsidR="00D27901" w:rsidRPr="000032D5">
        <w:rPr>
          <w:rFonts w:asciiTheme="minorHAnsi" w:hAnsiTheme="minorHAnsi"/>
          <w:sz w:val="22"/>
          <w:szCs w:val="22"/>
          <w:lang w:val="en-US"/>
        </w:rPr>
        <w:t xml:space="preserve"> Service Users with </w:t>
      </w:r>
      <w:r w:rsidR="00583856">
        <w:rPr>
          <w:rFonts w:asciiTheme="minorHAnsi" w:hAnsiTheme="minorHAnsi"/>
          <w:sz w:val="22"/>
          <w:szCs w:val="22"/>
          <w:lang w:val="en-US"/>
        </w:rPr>
        <w:t xml:space="preserve">substantial changes to, or the appearance of any new </w:t>
      </w:r>
      <w:r w:rsidR="00D27901" w:rsidRPr="000032D5">
        <w:rPr>
          <w:rFonts w:asciiTheme="minorHAnsi" w:hAnsiTheme="minorHAnsi"/>
          <w:sz w:val="22"/>
          <w:szCs w:val="22"/>
          <w:lang w:val="en-US"/>
        </w:rPr>
        <w:t>physical or mental health</w:t>
      </w:r>
      <w:r w:rsidR="00583856">
        <w:rPr>
          <w:rFonts w:asciiTheme="minorHAnsi" w:hAnsiTheme="minorHAnsi"/>
          <w:sz w:val="22"/>
          <w:szCs w:val="22"/>
          <w:lang w:val="en-US"/>
        </w:rPr>
        <w:t xml:space="preserve"> symptoms</w:t>
      </w:r>
      <w:r w:rsidR="00D27901" w:rsidRPr="000032D5">
        <w:rPr>
          <w:rFonts w:asciiTheme="minorHAnsi" w:hAnsiTheme="minorHAnsi"/>
          <w:sz w:val="22"/>
          <w:szCs w:val="22"/>
          <w:lang w:val="en-US"/>
        </w:rPr>
        <w:t xml:space="preserve"> and signposting/referring them onto appropriate services.</w:t>
      </w:r>
    </w:p>
    <w:p w14:paraId="3921941A" w14:textId="77777777"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234265">
        <w:rPr>
          <w:rFonts w:asciiTheme="minorHAnsi" w:hAnsiTheme="minorHAnsi"/>
          <w:sz w:val="22"/>
          <w:szCs w:val="22"/>
          <w:lang w:val="en-US"/>
        </w:rPr>
        <w:t>Taking measures to reduce harm and prevent drug-related deaths</w:t>
      </w:r>
    </w:p>
    <w:p w14:paraId="583B6D54" w14:textId="1D8439E5"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234265">
        <w:rPr>
          <w:rFonts w:asciiTheme="minorHAnsi" w:hAnsiTheme="minorHAnsi"/>
          <w:sz w:val="22"/>
          <w:szCs w:val="22"/>
          <w:lang w:val="en-US"/>
        </w:rPr>
        <w:t xml:space="preserve">Safe injecting </w:t>
      </w:r>
      <w:r w:rsidRPr="000032D5">
        <w:rPr>
          <w:rFonts w:asciiTheme="minorHAnsi" w:hAnsiTheme="minorHAnsi"/>
          <w:sz w:val="22"/>
          <w:szCs w:val="22"/>
          <w:lang w:val="en-US"/>
        </w:rPr>
        <w:t xml:space="preserve">advice and </w:t>
      </w:r>
      <w:r w:rsidRPr="00234265">
        <w:rPr>
          <w:rFonts w:asciiTheme="minorHAnsi" w:hAnsiTheme="minorHAnsi"/>
          <w:sz w:val="22"/>
          <w:szCs w:val="22"/>
          <w:lang w:val="en-US"/>
        </w:rPr>
        <w:t>techniques</w:t>
      </w:r>
      <w:r w:rsidRPr="000032D5">
        <w:rPr>
          <w:rFonts w:asciiTheme="minorHAnsi" w:hAnsiTheme="minorHAnsi"/>
          <w:sz w:val="22"/>
          <w:szCs w:val="22"/>
          <w:lang w:val="en-US"/>
        </w:rPr>
        <w:t>.</w:t>
      </w:r>
    </w:p>
    <w:p w14:paraId="7ADE1F15" w14:textId="097FA172"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Identification of immediate risks (such as wounds/injection site injuries) and provide appropriate advice, treatment, or referral.</w:t>
      </w:r>
    </w:p>
    <w:p w14:paraId="365B543A" w14:textId="74ADD46A"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Dangers of mixing drugs, in particular other sedatives with opiates.</w:t>
      </w:r>
    </w:p>
    <w:p w14:paraId="68BB089D" w14:textId="6CDF8294"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234265">
        <w:rPr>
          <w:rFonts w:asciiTheme="minorHAnsi" w:hAnsiTheme="minorHAnsi"/>
          <w:sz w:val="22"/>
          <w:szCs w:val="22"/>
          <w:lang w:val="en-US"/>
        </w:rPr>
        <w:t xml:space="preserve">Safe storage and use of </w:t>
      </w:r>
      <w:r w:rsidRPr="000032D5">
        <w:rPr>
          <w:rFonts w:asciiTheme="minorHAnsi" w:hAnsiTheme="minorHAnsi"/>
          <w:sz w:val="22"/>
          <w:szCs w:val="22"/>
          <w:lang w:val="en-US"/>
        </w:rPr>
        <w:t>Opiate Substitute Treatment (typically methadone or buprenorphine).</w:t>
      </w:r>
    </w:p>
    <w:p w14:paraId="6A465D2D" w14:textId="3860AE94"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234265">
        <w:rPr>
          <w:rFonts w:asciiTheme="minorHAnsi" w:hAnsiTheme="minorHAnsi"/>
          <w:sz w:val="22"/>
          <w:szCs w:val="22"/>
          <w:lang w:val="en-US"/>
        </w:rPr>
        <w:t>Safe storage and disposal of injecting equipment and substances (</w:t>
      </w:r>
      <w:r w:rsidR="00C84F12" w:rsidRPr="00234265">
        <w:rPr>
          <w:rFonts w:asciiTheme="minorHAnsi" w:hAnsiTheme="minorHAnsi"/>
          <w:sz w:val="22"/>
          <w:szCs w:val="22"/>
          <w:lang w:val="en-US"/>
        </w:rPr>
        <w:t>e.g.,</w:t>
      </w:r>
      <w:r w:rsidRPr="00234265">
        <w:rPr>
          <w:rFonts w:asciiTheme="minorHAnsi" w:hAnsiTheme="minorHAnsi"/>
          <w:sz w:val="22"/>
          <w:szCs w:val="22"/>
          <w:lang w:val="en-US"/>
        </w:rPr>
        <w:t xml:space="preserve"> to avoid risk of injury to children)</w:t>
      </w:r>
      <w:r w:rsidRPr="000032D5">
        <w:rPr>
          <w:rFonts w:asciiTheme="minorHAnsi" w:hAnsiTheme="minorHAnsi"/>
          <w:sz w:val="22"/>
          <w:szCs w:val="22"/>
          <w:lang w:val="en-US"/>
        </w:rPr>
        <w:t>.</w:t>
      </w:r>
    </w:p>
    <w:p w14:paraId="28718800" w14:textId="77777777"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Actively encouraging Service Users to access hepatitis B immunisation if not already immunised.</w:t>
      </w:r>
    </w:p>
    <w:p w14:paraId="267B3D1F" w14:textId="074F70EE"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High risk times for overdose (leaving Prison, Detox, Rehab &amp; any other periods of abstinence).</w:t>
      </w:r>
    </w:p>
    <w:p w14:paraId="60E48EEC" w14:textId="66F31F6A" w:rsidR="00D27901" w:rsidRPr="000032D5" w:rsidRDefault="00476D9D"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Emphasize</w:t>
      </w:r>
      <w:r w:rsidR="00D27901" w:rsidRPr="000032D5">
        <w:rPr>
          <w:rFonts w:asciiTheme="minorHAnsi" w:hAnsiTheme="minorHAnsi"/>
          <w:sz w:val="22"/>
          <w:szCs w:val="22"/>
          <w:lang w:val="en-US"/>
        </w:rPr>
        <w:t xml:space="preserve"> the risks of overdose and strategies to reduce those risks and to respond to overdose.</w:t>
      </w:r>
    </w:p>
    <w:p w14:paraId="3B4BEA92" w14:textId="77777777" w:rsidR="00D27901" w:rsidRPr="00234265" w:rsidRDefault="00D27901" w:rsidP="0023426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Advise on safer sex, sexual health HBV immunisation, BBVs, HBV, HCV and HIV testing.</w:t>
      </w:r>
    </w:p>
    <w:p w14:paraId="6A72C006" w14:textId="1C0FC854" w:rsidR="00D27901" w:rsidRPr="00234265" w:rsidRDefault="00D27901" w:rsidP="0023426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 xml:space="preserve">Advice on </w:t>
      </w:r>
      <w:r w:rsidRPr="00234265">
        <w:rPr>
          <w:rFonts w:asciiTheme="minorHAnsi" w:hAnsiTheme="minorHAnsi"/>
          <w:sz w:val="22"/>
          <w:szCs w:val="22"/>
          <w:lang w:val="en-US"/>
        </w:rPr>
        <w:t>Nutrition</w:t>
      </w:r>
      <w:r w:rsidRPr="000032D5">
        <w:rPr>
          <w:rFonts w:asciiTheme="minorHAnsi" w:hAnsiTheme="minorHAnsi"/>
          <w:sz w:val="22"/>
          <w:szCs w:val="22"/>
          <w:lang w:val="en-US"/>
        </w:rPr>
        <w:t>.</w:t>
      </w:r>
    </w:p>
    <w:p w14:paraId="4F3D8FFA" w14:textId="1D555727"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lang w:val="en-US"/>
        </w:rPr>
        <w:t xml:space="preserve">Advice surrounding </w:t>
      </w:r>
      <w:r w:rsidRPr="00234265">
        <w:rPr>
          <w:rFonts w:asciiTheme="minorHAnsi" w:hAnsiTheme="minorHAnsi"/>
          <w:sz w:val="22"/>
          <w:szCs w:val="22"/>
          <w:lang w:val="en-US"/>
        </w:rPr>
        <w:t>Alcohol</w:t>
      </w:r>
      <w:r w:rsidRPr="000032D5">
        <w:rPr>
          <w:rFonts w:asciiTheme="minorHAnsi" w:hAnsiTheme="minorHAnsi"/>
          <w:sz w:val="22"/>
          <w:szCs w:val="22"/>
          <w:lang w:val="en-US"/>
        </w:rPr>
        <w:t xml:space="preserve"> and its</w:t>
      </w:r>
      <w:r w:rsidRPr="00234265">
        <w:rPr>
          <w:rFonts w:asciiTheme="minorHAnsi" w:hAnsiTheme="minorHAnsi"/>
          <w:sz w:val="22"/>
          <w:szCs w:val="22"/>
          <w:lang w:val="en-US"/>
        </w:rPr>
        <w:t xml:space="preserve"> misus</w:t>
      </w:r>
      <w:r w:rsidRPr="000032D5">
        <w:rPr>
          <w:rFonts w:asciiTheme="minorHAnsi" w:hAnsiTheme="minorHAnsi"/>
          <w:sz w:val="22"/>
          <w:szCs w:val="22"/>
          <w:lang w:val="en-US"/>
        </w:rPr>
        <w:t>e.</w:t>
      </w:r>
    </w:p>
    <w:p w14:paraId="07C955F2" w14:textId="77777777" w:rsidR="00D27901" w:rsidRPr="000032D5" w:rsidRDefault="00D27901" w:rsidP="000032D5">
      <w:pPr>
        <w:ind w:left="720"/>
        <w:contextualSpacing/>
        <w:rPr>
          <w:rFonts w:asciiTheme="minorHAnsi" w:hAnsiTheme="minorHAnsi"/>
          <w:b/>
          <w:color w:val="000000"/>
          <w:sz w:val="22"/>
          <w:szCs w:val="22"/>
        </w:rPr>
      </w:pPr>
    </w:p>
    <w:p w14:paraId="6D025EE2" w14:textId="54B8541F" w:rsidR="00D27901" w:rsidRPr="00A46914"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Advice will be consistent with relevant recognised guidelines and good practice and should be supported with appropriate harm minimisation materials or literature.</w:t>
      </w:r>
    </w:p>
    <w:p w14:paraId="0EFF0761" w14:textId="3B3B3240" w:rsidR="00D27901"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 xml:space="preserve">The Service will take place during normal pharmacy opening hours. </w:t>
      </w:r>
    </w:p>
    <w:p w14:paraId="6903A294" w14:textId="77777777" w:rsidR="00D566F2" w:rsidRPr="000032D5" w:rsidRDefault="00D566F2" w:rsidP="000032D5">
      <w:pPr>
        <w:contextualSpacing/>
        <w:rPr>
          <w:rFonts w:asciiTheme="minorHAnsi" w:hAnsiTheme="minorHAnsi"/>
          <w:sz w:val="22"/>
          <w:szCs w:val="22"/>
        </w:rPr>
      </w:pPr>
    </w:p>
    <w:p w14:paraId="7C7827C6" w14:textId="62AD444D" w:rsidR="00D27901" w:rsidRDefault="00D27901" w:rsidP="00030BB5">
      <w:pPr>
        <w:pStyle w:val="ListParagraph"/>
        <w:numPr>
          <w:ilvl w:val="0"/>
          <w:numId w:val="1"/>
        </w:numPr>
        <w:spacing w:line="240" w:lineRule="auto"/>
        <w:rPr>
          <w:rFonts w:asciiTheme="minorHAnsi" w:hAnsiTheme="minorHAnsi"/>
          <w:b/>
          <w:sz w:val="22"/>
          <w:szCs w:val="22"/>
        </w:rPr>
      </w:pPr>
      <w:r w:rsidRPr="000032D5">
        <w:rPr>
          <w:rFonts w:asciiTheme="minorHAnsi" w:hAnsiTheme="minorHAnsi" w:cstheme="minorHAnsi"/>
          <w:b/>
          <w:sz w:val="22"/>
          <w:szCs w:val="22"/>
        </w:rPr>
        <w:t>Quality</w:t>
      </w:r>
      <w:r w:rsidRPr="000032D5">
        <w:rPr>
          <w:rFonts w:asciiTheme="minorHAnsi" w:hAnsiTheme="minorHAnsi"/>
          <w:b/>
          <w:sz w:val="22"/>
          <w:szCs w:val="22"/>
        </w:rPr>
        <w:t xml:space="preserve"> and Safety</w:t>
      </w:r>
    </w:p>
    <w:p w14:paraId="2C221B2F" w14:textId="77777777" w:rsidR="00030BB5" w:rsidRPr="00030BB5" w:rsidRDefault="00030BB5" w:rsidP="00030BB5">
      <w:pPr>
        <w:pStyle w:val="ListParagraph"/>
        <w:spacing w:line="240" w:lineRule="auto"/>
        <w:ind w:left="567"/>
        <w:rPr>
          <w:rFonts w:asciiTheme="minorHAnsi" w:hAnsiTheme="minorHAnsi"/>
          <w:b/>
          <w:sz w:val="22"/>
          <w:szCs w:val="22"/>
        </w:rPr>
      </w:pPr>
    </w:p>
    <w:p w14:paraId="289AD928" w14:textId="2C77DCF3" w:rsidR="00D27901" w:rsidRPr="000032D5" w:rsidRDefault="00D27901" w:rsidP="000032D5">
      <w:pPr>
        <w:pStyle w:val="ListParagraph"/>
        <w:numPr>
          <w:ilvl w:val="1"/>
          <w:numId w:val="1"/>
        </w:numPr>
        <w:spacing w:line="240" w:lineRule="auto"/>
        <w:rPr>
          <w:rFonts w:asciiTheme="minorHAnsi" w:hAnsiTheme="minorHAnsi" w:cstheme="minorHAnsi"/>
          <w:sz w:val="22"/>
          <w:szCs w:val="22"/>
        </w:rPr>
      </w:pPr>
      <w:r w:rsidRPr="000032D5">
        <w:rPr>
          <w:rFonts w:asciiTheme="minorHAnsi" w:hAnsiTheme="minorHAnsi"/>
          <w:sz w:val="22"/>
          <w:szCs w:val="22"/>
        </w:rPr>
        <w:t xml:space="preserve">The Provider </w:t>
      </w:r>
      <w:r w:rsidRPr="000032D5">
        <w:rPr>
          <w:rFonts w:asciiTheme="minorHAnsi" w:hAnsiTheme="minorHAnsi" w:cstheme="minorHAnsi"/>
          <w:sz w:val="22"/>
          <w:szCs w:val="22"/>
        </w:rPr>
        <w:t>must comply with the General Pharmaceutical Council standards for Pharmacy Professionals</w:t>
      </w:r>
      <w:r w:rsidR="00D566F2" w:rsidRPr="000032D5">
        <w:rPr>
          <w:rFonts w:asciiTheme="minorHAnsi" w:hAnsiTheme="minorHAnsi" w:cstheme="minorHAnsi"/>
          <w:sz w:val="22"/>
          <w:szCs w:val="22"/>
        </w:rPr>
        <w:t>.</w:t>
      </w:r>
    </w:p>
    <w:p w14:paraId="5789A1AE" w14:textId="7770D153" w:rsidR="00D27901" w:rsidRPr="000032D5" w:rsidRDefault="00D27901" w:rsidP="000032D5">
      <w:pPr>
        <w:pStyle w:val="ListParagraph"/>
        <w:numPr>
          <w:ilvl w:val="1"/>
          <w:numId w:val="1"/>
        </w:numPr>
        <w:spacing w:line="240" w:lineRule="auto"/>
        <w:rPr>
          <w:rFonts w:asciiTheme="minorHAnsi" w:hAnsiTheme="minorHAnsi" w:cstheme="minorHAnsi"/>
          <w:sz w:val="22"/>
          <w:szCs w:val="22"/>
        </w:rPr>
      </w:pPr>
      <w:r w:rsidRPr="000032D5">
        <w:rPr>
          <w:rFonts w:asciiTheme="minorHAnsi" w:hAnsiTheme="minorHAnsi" w:cstheme="minorHAnsi"/>
          <w:sz w:val="22"/>
          <w:szCs w:val="22"/>
        </w:rPr>
        <w:t>The Service must have in place a Standard Operating Procedure (SOP) for all personnel operating the Service</w:t>
      </w:r>
      <w:r w:rsidR="00D566F2" w:rsidRPr="000032D5">
        <w:rPr>
          <w:rFonts w:asciiTheme="minorHAnsi" w:hAnsiTheme="minorHAnsi" w:cstheme="minorHAnsi"/>
          <w:sz w:val="22"/>
          <w:szCs w:val="22"/>
        </w:rPr>
        <w:t>.</w:t>
      </w:r>
    </w:p>
    <w:p w14:paraId="560C7B5B" w14:textId="1744C0DC" w:rsidR="00D27901" w:rsidRPr="000032D5" w:rsidRDefault="00D27901" w:rsidP="000032D5">
      <w:pPr>
        <w:pStyle w:val="ListParagraph"/>
        <w:numPr>
          <w:ilvl w:val="1"/>
          <w:numId w:val="1"/>
        </w:numPr>
        <w:spacing w:line="240" w:lineRule="auto"/>
        <w:rPr>
          <w:rFonts w:asciiTheme="minorHAnsi" w:hAnsiTheme="minorHAnsi" w:cstheme="minorHAnsi"/>
          <w:sz w:val="22"/>
          <w:szCs w:val="22"/>
        </w:rPr>
      </w:pPr>
      <w:r w:rsidRPr="000032D5">
        <w:rPr>
          <w:rFonts w:asciiTheme="minorHAnsi" w:hAnsiTheme="minorHAnsi" w:cstheme="minorHAnsi"/>
          <w:sz w:val="22"/>
          <w:szCs w:val="22"/>
        </w:rPr>
        <w:t>The Provider will review their Standard Operating Procedures for the Service as per the Providers own internal procedures or every two years as a minimum.</w:t>
      </w:r>
    </w:p>
    <w:p w14:paraId="37E54885" w14:textId="23C48E50" w:rsidR="00D27901" w:rsidRPr="000032D5" w:rsidRDefault="00D27901" w:rsidP="000032D5">
      <w:pPr>
        <w:pStyle w:val="ListParagraph"/>
        <w:numPr>
          <w:ilvl w:val="1"/>
          <w:numId w:val="1"/>
        </w:numPr>
        <w:spacing w:line="240" w:lineRule="auto"/>
        <w:rPr>
          <w:rFonts w:asciiTheme="minorHAnsi" w:hAnsiTheme="minorHAnsi" w:cstheme="minorHAnsi"/>
          <w:sz w:val="22"/>
          <w:szCs w:val="22"/>
        </w:rPr>
      </w:pPr>
      <w:r w:rsidRPr="000032D5">
        <w:rPr>
          <w:rFonts w:asciiTheme="minorHAnsi" w:hAnsiTheme="minorHAnsi" w:cstheme="minorHAnsi"/>
          <w:sz w:val="22"/>
          <w:szCs w:val="22"/>
        </w:rPr>
        <w:t>The Provider has a duty to ensure that all Staff involved in the provision of the Service have relevant knowledge and are appropriately trained in the operation of the Service in accordance with Schedule 1</w:t>
      </w:r>
      <w:r w:rsidR="00D566F2" w:rsidRPr="000032D5">
        <w:rPr>
          <w:rFonts w:asciiTheme="minorHAnsi" w:hAnsiTheme="minorHAnsi" w:cstheme="minorHAnsi"/>
          <w:sz w:val="22"/>
          <w:szCs w:val="22"/>
        </w:rPr>
        <w:t>.</w:t>
      </w:r>
    </w:p>
    <w:p w14:paraId="721BF6D2" w14:textId="30CED349" w:rsidR="00D27901"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cstheme="minorHAnsi"/>
          <w:sz w:val="22"/>
          <w:szCs w:val="22"/>
        </w:rPr>
        <w:t>All Provider’s Staff should</w:t>
      </w:r>
      <w:r w:rsidRPr="000032D5">
        <w:rPr>
          <w:rFonts w:asciiTheme="minorHAnsi" w:hAnsiTheme="minorHAnsi"/>
          <w:sz w:val="22"/>
          <w:szCs w:val="22"/>
        </w:rPr>
        <w:t xml:space="preserve"> be offered a hepatitis B vaccination.</w:t>
      </w:r>
    </w:p>
    <w:p w14:paraId="35D8D4B2" w14:textId="77777777" w:rsidR="00D27901" w:rsidRPr="000032D5" w:rsidRDefault="00D27901" w:rsidP="000032D5">
      <w:pPr>
        <w:pStyle w:val="BodyTextIndent2"/>
        <w:tabs>
          <w:tab w:val="left" w:pos="540"/>
        </w:tabs>
        <w:spacing w:after="0" w:line="240" w:lineRule="auto"/>
        <w:ind w:left="360"/>
        <w:contextualSpacing/>
        <w:rPr>
          <w:rFonts w:asciiTheme="minorHAnsi" w:hAnsiTheme="minorHAnsi" w:cs="Arial"/>
          <w:sz w:val="22"/>
          <w:szCs w:val="22"/>
        </w:rPr>
      </w:pPr>
    </w:p>
    <w:p w14:paraId="5ADAEE4C" w14:textId="4A94E801" w:rsidR="00D27901" w:rsidRDefault="00D27901" w:rsidP="000032D5">
      <w:pPr>
        <w:pStyle w:val="ListParagraph"/>
        <w:numPr>
          <w:ilvl w:val="0"/>
          <w:numId w:val="1"/>
        </w:numPr>
        <w:spacing w:line="240" w:lineRule="auto"/>
        <w:rPr>
          <w:rFonts w:asciiTheme="minorHAnsi" w:hAnsiTheme="minorHAnsi"/>
          <w:b/>
          <w:bCs/>
          <w:sz w:val="22"/>
          <w:szCs w:val="22"/>
        </w:rPr>
      </w:pPr>
      <w:r w:rsidRPr="000032D5">
        <w:rPr>
          <w:rFonts w:asciiTheme="minorHAnsi" w:hAnsiTheme="minorHAnsi" w:cstheme="minorHAnsi"/>
          <w:b/>
          <w:sz w:val="22"/>
          <w:szCs w:val="22"/>
        </w:rPr>
        <w:t>Acceptance</w:t>
      </w:r>
      <w:r w:rsidRPr="000032D5">
        <w:rPr>
          <w:rFonts w:asciiTheme="minorHAnsi" w:hAnsiTheme="minorHAnsi"/>
          <w:b/>
          <w:bCs/>
          <w:sz w:val="22"/>
          <w:szCs w:val="22"/>
        </w:rPr>
        <w:t xml:space="preserve"> and </w:t>
      </w:r>
      <w:r w:rsidR="00382229">
        <w:rPr>
          <w:rFonts w:asciiTheme="minorHAnsi" w:hAnsiTheme="minorHAnsi"/>
          <w:b/>
          <w:bCs/>
          <w:sz w:val="22"/>
          <w:szCs w:val="22"/>
        </w:rPr>
        <w:t>E</w:t>
      </w:r>
      <w:r w:rsidRPr="000032D5">
        <w:rPr>
          <w:rFonts w:asciiTheme="minorHAnsi" w:hAnsiTheme="minorHAnsi"/>
          <w:b/>
          <w:bCs/>
          <w:sz w:val="22"/>
          <w:szCs w:val="22"/>
        </w:rPr>
        <w:t xml:space="preserve">xclusion </w:t>
      </w:r>
      <w:r w:rsidR="00382229">
        <w:rPr>
          <w:rFonts w:asciiTheme="minorHAnsi" w:hAnsiTheme="minorHAnsi"/>
          <w:b/>
          <w:bCs/>
          <w:sz w:val="22"/>
          <w:szCs w:val="22"/>
        </w:rPr>
        <w:t>C</w:t>
      </w:r>
      <w:r w:rsidRPr="000032D5">
        <w:rPr>
          <w:rFonts w:asciiTheme="minorHAnsi" w:hAnsiTheme="minorHAnsi"/>
          <w:b/>
          <w:bCs/>
          <w:sz w:val="22"/>
          <w:szCs w:val="22"/>
        </w:rPr>
        <w:t xml:space="preserve">riteria </w:t>
      </w:r>
    </w:p>
    <w:p w14:paraId="02F3B5E4" w14:textId="77777777" w:rsidR="00030BB5" w:rsidRPr="00030BB5" w:rsidRDefault="00030BB5" w:rsidP="00030BB5">
      <w:pPr>
        <w:pStyle w:val="ListParagraph"/>
        <w:spacing w:line="240" w:lineRule="auto"/>
        <w:ind w:left="567"/>
        <w:rPr>
          <w:rFonts w:asciiTheme="minorHAnsi" w:hAnsiTheme="minorHAnsi"/>
          <w:b/>
          <w:bCs/>
          <w:sz w:val="22"/>
          <w:szCs w:val="22"/>
        </w:rPr>
      </w:pPr>
    </w:p>
    <w:p w14:paraId="1BF4C116" w14:textId="58E58256" w:rsidR="00D27901"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 xml:space="preserve">The service is available to all individuals in receipt of a valid NHS prescription who are </w:t>
      </w:r>
      <w:r w:rsidR="00D566F2" w:rsidRPr="000032D5">
        <w:rPr>
          <w:rFonts w:asciiTheme="minorHAnsi" w:hAnsiTheme="minorHAnsi"/>
          <w:sz w:val="22"/>
          <w:szCs w:val="22"/>
        </w:rPr>
        <w:t>being prescribed</w:t>
      </w:r>
      <w:r w:rsidRPr="000032D5">
        <w:rPr>
          <w:rFonts w:asciiTheme="minorHAnsi" w:hAnsiTheme="minorHAnsi"/>
          <w:sz w:val="22"/>
          <w:szCs w:val="22"/>
        </w:rPr>
        <w:t xml:space="preserve"> methadone or buprenorphine as part of the local treatment service such individuals being ‘Service Users’.</w:t>
      </w:r>
    </w:p>
    <w:p w14:paraId="17A03CEA" w14:textId="62EF1FBF" w:rsidR="00D27901"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The Service Users engagement with The Service is voluntary and non-engagement with a wellbeing check in will not impact on other services provided by The Provider</w:t>
      </w:r>
      <w:r w:rsidR="00860397">
        <w:rPr>
          <w:rFonts w:asciiTheme="minorHAnsi" w:hAnsiTheme="minorHAnsi"/>
          <w:sz w:val="22"/>
          <w:szCs w:val="22"/>
        </w:rPr>
        <w:t>.</w:t>
      </w:r>
    </w:p>
    <w:p w14:paraId="794DA144" w14:textId="7A8AE58F" w:rsidR="00D27901" w:rsidRPr="000032D5" w:rsidRDefault="00D566F2"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lastRenderedPageBreak/>
        <w:t>T</w:t>
      </w:r>
      <w:r w:rsidR="00D27901" w:rsidRPr="000032D5">
        <w:rPr>
          <w:rFonts w:asciiTheme="minorHAnsi" w:hAnsiTheme="minorHAnsi"/>
          <w:sz w:val="22"/>
          <w:szCs w:val="22"/>
        </w:rPr>
        <w:t>he local treatment provider (Wirral Ways) will ensure that Service Users are aware of what constitutes unacceptable behaviour</w:t>
      </w:r>
      <w:r w:rsidR="00860397">
        <w:rPr>
          <w:rFonts w:asciiTheme="minorHAnsi" w:hAnsiTheme="minorHAnsi"/>
          <w:sz w:val="22"/>
          <w:szCs w:val="22"/>
        </w:rPr>
        <w:t>.</w:t>
      </w:r>
    </w:p>
    <w:p w14:paraId="323099C0" w14:textId="130F5973" w:rsidR="00D27901" w:rsidRPr="000032D5" w:rsidRDefault="00D27901" w:rsidP="00030BB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 xml:space="preserve">There are no exclusions to the Service </w:t>
      </w:r>
      <w:r w:rsidR="00D566F2" w:rsidRPr="000032D5">
        <w:rPr>
          <w:rFonts w:asciiTheme="minorHAnsi" w:hAnsiTheme="minorHAnsi"/>
          <w:sz w:val="22"/>
          <w:szCs w:val="22"/>
        </w:rPr>
        <w:t>based on</w:t>
      </w:r>
      <w:r w:rsidRPr="000032D5">
        <w:rPr>
          <w:rFonts w:asciiTheme="minorHAnsi" w:hAnsiTheme="minorHAnsi"/>
          <w:sz w:val="22"/>
          <w:szCs w:val="22"/>
        </w:rPr>
        <w:t xml:space="preserve"> gender, race, sexual orientation, physical and/or mental impairment or any other protected characteristic, though the service provider may be able to exclude Service Users where:</w:t>
      </w:r>
      <w:r w:rsidR="00A46914">
        <w:rPr>
          <w:rFonts w:asciiTheme="minorHAnsi" w:hAnsiTheme="minorHAnsi"/>
          <w:sz w:val="22"/>
          <w:szCs w:val="22"/>
        </w:rPr>
        <w:br/>
      </w:r>
    </w:p>
    <w:p w14:paraId="0D8731E5" w14:textId="55AD9DC9"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lang w:val="en-US"/>
        </w:rPr>
      </w:pPr>
      <w:r w:rsidRPr="000032D5">
        <w:rPr>
          <w:rFonts w:asciiTheme="minorHAnsi" w:hAnsiTheme="minorHAnsi"/>
          <w:sz w:val="22"/>
          <w:szCs w:val="22"/>
        </w:rPr>
        <w:t xml:space="preserve">Acceptable </w:t>
      </w:r>
      <w:r w:rsidR="00750C3C" w:rsidRPr="000032D5">
        <w:rPr>
          <w:rFonts w:asciiTheme="minorHAnsi" w:hAnsiTheme="minorHAnsi"/>
          <w:sz w:val="22"/>
          <w:szCs w:val="22"/>
          <w:lang w:val="en-US"/>
        </w:rPr>
        <w:t>behavior</w:t>
      </w:r>
      <w:r w:rsidRPr="000032D5">
        <w:rPr>
          <w:rFonts w:asciiTheme="minorHAnsi" w:hAnsiTheme="minorHAnsi"/>
          <w:sz w:val="22"/>
          <w:szCs w:val="22"/>
          <w:lang w:val="en-US"/>
        </w:rPr>
        <w:t xml:space="preserve"> is not upheld</w:t>
      </w:r>
      <w:r w:rsidR="00D566F2" w:rsidRPr="000032D5">
        <w:rPr>
          <w:rFonts w:asciiTheme="minorHAnsi" w:hAnsiTheme="minorHAnsi"/>
          <w:sz w:val="22"/>
          <w:szCs w:val="22"/>
          <w:lang w:val="en-US"/>
        </w:rPr>
        <w:t>.</w:t>
      </w:r>
    </w:p>
    <w:p w14:paraId="1691DB30" w14:textId="70855E93" w:rsidR="00D27901" w:rsidRPr="000032D5" w:rsidRDefault="00D27901" w:rsidP="000032D5">
      <w:pPr>
        <w:pStyle w:val="ListParagraph"/>
        <w:numPr>
          <w:ilvl w:val="0"/>
          <w:numId w:val="2"/>
        </w:numPr>
        <w:autoSpaceDE w:val="0"/>
        <w:autoSpaceDN w:val="0"/>
        <w:adjustRightInd w:val="0"/>
        <w:spacing w:after="0" w:line="240" w:lineRule="auto"/>
        <w:rPr>
          <w:rFonts w:asciiTheme="minorHAnsi" w:hAnsiTheme="minorHAnsi"/>
          <w:sz w:val="22"/>
          <w:szCs w:val="22"/>
        </w:rPr>
      </w:pPr>
      <w:r w:rsidRPr="000032D5">
        <w:rPr>
          <w:rFonts w:asciiTheme="minorHAnsi" w:hAnsiTheme="minorHAnsi"/>
          <w:sz w:val="22"/>
          <w:szCs w:val="22"/>
          <w:lang w:val="en-US"/>
        </w:rPr>
        <w:t xml:space="preserve">If a Service Users </w:t>
      </w:r>
      <w:r w:rsidR="00750C3C" w:rsidRPr="000032D5">
        <w:rPr>
          <w:rFonts w:asciiTheme="minorHAnsi" w:hAnsiTheme="minorHAnsi"/>
          <w:sz w:val="22"/>
          <w:szCs w:val="22"/>
          <w:lang w:val="en-US"/>
        </w:rPr>
        <w:t>behavior</w:t>
      </w:r>
      <w:r w:rsidRPr="000032D5">
        <w:rPr>
          <w:rFonts w:asciiTheme="minorHAnsi" w:hAnsiTheme="minorHAnsi"/>
          <w:sz w:val="22"/>
          <w:szCs w:val="22"/>
        </w:rPr>
        <w:t xml:space="preserve"> indicates a serious risk to staff, other Service Users and/or members of the public.</w:t>
      </w:r>
    </w:p>
    <w:p w14:paraId="6A3BD745" w14:textId="77777777" w:rsidR="00D566F2" w:rsidRPr="000032D5" w:rsidRDefault="00D566F2" w:rsidP="000032D5">
      <w:pPr>
        <w:pStyle w:val="ListParagraph"/>
        <w:autoSpaceDE w:val="0"/>
        <w:autoSpaceDN w:val="0"/>
        <w:adjustRightInd w:val="0"/>
        <w:spacing w:after="0" w:line="240" w:lineRule="auto"/>
        <w:ind w:left="1494"/>
        <w:rPr>
          <w:rFonts w:asciiTheme="minorHAnsi" w:hAnsiTheme="minorHAnsi"/>
          <w:sz w:val="22"/>
          <w:szCs w:val="22"/>
        </w:rPr>
      </w:pPr>
    </w:p>
    <w:p w14:paraId="74926E5E" w14:textId="77C5F282" w:rsidR="00D27901"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 xml:space="preserve">The Provider will, for all cases where exclusion is made, inform the local treatment service (Wirral Ways), who are responsible for the supervised consumption prescription, </w:t>
      </w:r>
      <w:r w:rsidR="003D2EDE" w:rsidRPr="001E4296">
        <w:rPr>
          <w:rFonts w:asciiTheme="minorHAnsi" w:hAnsiTheme="minorHAnsi"/>
          <w:sz w:val="22"/>
          <w:szCs w:val="22"/>
        </w:rPr>
        <w:t xml:space="preserve">in a reasonable amount of time </w:t>
      </w:r>
      <w:r w:rsidRPr="001E4296">
        <w:rPr>
          <w:rFonts w:asciiTheme="minorHAnsi" w:hAnsiTheme="minorHAnsi"/>
          <w:sz w:val="22"/>
          <w:szCs w:val="22"/>
        </w:rPr>
        <w:t>and</w:t>
      </w:r>
      <w:r w:rsidRPr="000032D5">
        <w:rPr>
          <w:rFonts w:asciiTheme="minorHAnsi" w:hAnsiTheme="minorHAnsi"/>
          <w:sz w:val="22"/>
          <w:szCs w:val="22"/>
        </w:rPr>
        <w:t xml:space="preserve"> within 24 hours of the exclusion taking place. </w:t>
      </w:r>
    </w:p>
    <w:p w14:paraId="30A0F340" w14:textId="77777777" w:rsidR="00D27901" w:rsidRPr="000032D5" w:rsidRDefault="00D27901" w:rsidP="000032D5">
      <w:pPr>
        <w:pStyle w:val="BodyTextIndent2"/>
        <w:tabs>
          <w:tab w:val="left" w:pos="540"/>
        </w:tabs>
        <w:spacing w:after="0" w:line="240" w:lineRule="auto"/>
        <w:ind w:left="360"/>
        <w:contextualSpacing/>
        <w:rPr>
          <w:rFonts w:asciiTheme="minorHAnsi" w:hAnsiTheme="minorHAnsi" w:cs="Arial"/>
          <w:sz w:val="22"/>
          <w:szCs w:val="22"/>
        </w:rPr>
      </w:pPr>
    </w:p>
    <w:p w14:paraId="1567202B" w14:textId="4B813C59" w:rsidR="00D27901" w:rsidRDefault="00D27901" w:rsidP="000032D5">
      <w:pPr>
        <w:pStyle w:val="ListParagraph"/>
        <w:numPr>
          <w:ilvl w:val="0"/>
          <w:numId w:val="1"/>
        </w:numPr>
        <w:spacing w:line="240" w:lineRule="auto"/>
        <w:rPr>
          <w:rFonts w:asciiTheme="minorHAnsi" w:hAnsiTheme="minorHAnsi"/>
          <w:b/>
          <w:bCs/>
          <w:sz w:val="22"/>
          <w:szCs w:val="22"/>
        </w:rPr>
      </w:pPr>
      <w:r w:rsidRPr="000032D5">
        <w:rPr>
          <w:rFonts w:asciiTheme="minorHAnsi" w:hAnsiTheme="minorHAnsi" w:cstheme="minorHAnsi"/>
          <w:b/>
          <w:sz w:val="22"/>
          <w:szCs w:val="22"/>
        </w:rPr>
        <w:t>Interdependencies</w:t>
      </w:r>
      <w:r w:rsidRPr="000032D5">
        <w:rPr>
          <w:rFonts w:asciiTheme="minorHAnsi" w:hAnsiTheme="minorHAnsi"/>
          <w:b/>
          <w:bCs/>
          <w:sz w:val="22"/>
          <w:szCs w:val="22"/>
        </w:rPr>
        <w:t xml:space="preserve"> with other </w:t>
      </w:r>
      <w:r w:rsidR="00382229">
        <w:rPr>
          <w:rFonts w:asciiTheme="minorHAnsi" w:hAnsiTheme="minorHAnsi"/>
          <w:b/>
          <w:bCs/>
          <w:sz w:val="22"/>
          <w:szCs w:val="22"/>
        </w:rPr>
        <w:t>S</w:t>
      </w:r>
      <w:r w:rsidRPr="000032D5">
        <w:rPr>
          <w:rFonts w:asciiTheme="minorHAnsi" w:hAnsiTheme="minorHAnsi"/>
          <w:b/>
          <w:bCs/>
          <w:sz w:val="22"/>
          <w:szCs w:val="22"/>
        </w:rPr>
        <w:t>ervices</w:t>
      </w:r>
    </w:p>
    <w:p w14:paraId="2AF1A0AB" w14:textId="77777777" w:rsidR="00030BB5" w:rsidRPr="00030BB5" w:rsidRDefault="00030BB5" w:rsidP="00030BB5">
      <w:pPr>
        <w:pStyle w:val="ListParagraph"/>
        <w:spacing w:line="240" w:lineRule="auto"/>
        <w:ind w:left="567"/>
        <w:rPr>
          <w:rFonts w:asciiTheme="minorHAnsi" w:hAnsiTheme="minorHAnsi"/>
          <w:b/>
          <w:bCs/>
          <w:sz w:val="22"/>
          <w:szCs w:val="22"/>
        </w:rPr>
      </w:pPr>
    </w:p>
    <w:p w14:paraId="5BC96C16" w14:textId="6BD23758" w:rsidR="00D566F2"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The Provider must ensure that it has effective communication mechanisms in place with other healthcare professionals and agencies it may be required to link wit</w:t>
      </w:r>
      <w:r w:rsidR="00D566F2" w:rsidRPr="000032D5">
        <w:rPr>
          <w:rFonts w:asciiTheme="minorHAnsi" w:hAnsiTheme="minorHAnsi"/>
          <w:sz w:val="22"/>
          <w:szCs w:val="22"/>
        </w:rPr>
        <w:t>h</w:t>
      </w:r>
      <w:r w:rsidRPr="000032D5">
        <w:rPr>
          <w:rFonts w:asciiTheme="minorHAnsi" w:hAnsiTheme="minorHAnsi"/>
          <w:sz w:val="22"/>
          <w:szCs w:val="22"/>
        </w:rPr>
        <w:t xml:space="preserve"> and</w:t>
      </w:r>
      <w:r w:rsidR="00D566F2" w:rsidRPr="000032D5">
        <w:rPr>
          <w:rFonts w:asciiTheme="minorHAnsi" w:hAnsiTheme="minorHAnsi"/>
          <w:sz w:val="22"/>
          <w:szCs w:val="22"/>
        </w:rPr>
        <w:t xml:space="preserve">, </w:t>
      </w:r>
      <w:r w:rsidRPr="000032D5">
        <w:rPr>
          <w:rFonts w:asciiTheme="minorHAnsi" w:hAnsiTheme="minorHAnsi"/>
          <w:sz w:val="22"/>
          <w:szCs w:val="22"/>
        </w:rPr>
        <w:t>in particular</w:t>
      </w:r>
      <w:r w:rsidR="00D566F2" w:rsidRPr="000032D5">
        <w:rPr>
          <w:rFonts w:asciiTheme="minorHAnsi" w:hAnsiTheme="minorHAnsi"/>
          <w:sz w:val="22"/>
          <w:szCs w:val="22"/>
        </w:rPr>
        <w:t>,</w:t>
      </w:r>
      <w:r w:rsidRPr="000032D5">
        <w:rPr>
          <w:rFonts w:asciiTheme="minorHAnsi" w:hAnsiTheme="minorHAnsi"/>
          <w:sz w:val="22"/>
          <w:szCs w:val="22"/>
        </w:rPr>
        <w:t xml:space="preserve"> Wirral Way</w:t>
      </w:r>
      <w:r w:rsidR="00357741">
        <w:rPr>
          <w:rFonts w:asciiTheme="minorHAnsi" w:hAnsiTheme="minorHAnsi"/>
          <w:sz w:val="22"/>
          <w:szCs w:val="22"/>
        </w:rPr>
        <w:t>s</w:t>
      </w:r>
      <w:r w:rsidR="00D566F2" w:rsidRPr="000032D5">
        <w:rPr>
          <w:rFonts w:asciiTheme="minorHAnsi" w:hAnsiTheme="minorHAnsi"/>
          <w:sz w:val="22"/>
          <w:szCs w:val="22"/>
        </w:rPr>
        <w:t>.</w:t>
      </w:r>
    </w:p>
    <w:p w14:paraId="28E0EEAB" w14:textId="3ADD53E2" w:rsidR="00D27901" w:rsidRPr="000032D5" w:rsidRDefault="00D27901"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t xml:space="preserve">The Provider should attend </w:t>
      </w:r>
      <w:r w:rsidR="00130FD5">
        <w:rPr>
          <w:rFonts w:asciiTheme="minorHAnsi" w:hAnsiTheme="minorHAnsi"/>
          <w:sz w:val="22"/>
          <w:szCs w:val="22"/>
        </w:rPr>
        <w:t>any</w:t>
      </w:r>
      <w:r w:rsidRPr="000032D5">
        <w:rPr>
          <w:rFonts w:asciiTheme="minorHAnsi" w:hAnsiTheme="minorHAnsi"/>
          <w:sz w:val="22"/>
          <w:szCs w:val="22"/>
        </w:rPr>
        <w:t xml:space="preserve"> events </w:t>
      </w:r>
      <w:r w:rsidR="00130FD5">
        <w:rPr>
          <w:rFonts w:asciiTheme="minorHAnsi" w:hAnsiTheme="minorHAnsi"/>
          <w:sz w:val="22"/>
          <w:szCs w:val="22"/>
        </w:rPr>
        <w:t xml:space="preserve">hosted by the </w:t>
      </w:r>
      <w:r w:rsidR="00130FD5" w:rsidRPr="000032D5">
        <w:rPr>
          <w:rFonts w:asciiTheme="minorHAnsi" w:hAnsiTheme="minorHAnsi"/>
          <w:sz w:val="22"/>
          <w:szCs w:val="22"/>
        </w:rPr>
        <w:t>Local Pharmaceutical Committee (LPC)</w:t>
      </w:r>
      <w:r w:rsidR="00130FD5">
        <w:rPr>
          <w:rFonts w:asciiTheme="minorHAnsi" w:hAnsiTheme="minorHAnsi"/>
          <w:sz w:val="22"/>
          <w:szCs w:val="22"/>
        </w:rPr>
        <w:t xml:space="preserve"> </w:t>
      </w:r>
      <w:r w:rsidRPr="000032D5">
        <w:rPr>
          <w:rFonts w:asciiTheme="minorHAnsi" w:hAnsiTheme="minorHAnsi"/>
          <w:sz w:val="22"/>
          <w:szCs w:val="22"/>
        </w:rPr>
        <w:t xml:space="preserve">where updates and information sharing opportunities with the local treatment provider (Wirral Ways) will be facilitated. </w:t>
      </w:r>
    </w:p>
    <w:p w14:paraId="6772AD8C" w14:textId="77777777" w:rsidR="00D27901" w:rsidRPr="000032D5" w:rsidRDefault="00D27901" w:rsidP="00030BB5">
      <w:pPr>
        <w:pStyle w:val="Default"/>
        <w:contextualSpacing/>
        <w:rPr>
          <w:rFonts w:asciiTheme="minorHAnsi" w:hAnsiTheme="minorHAnsi"/>
          <w:sz w:val="22"/>
          <w:szCs w:val="22"/>
        </w:rPr>
      </w:pPr>
    </w:p>
    <w:p w14:paraId="74D4395B" w14:textId="01B87910" w:rsidR="00D27901" w:rsidRDefault="00D27901" w:rsidP="000032D5">
      <w:pPr>
        <w:pStyle w:val="ListParagraph"/>
        <w:numPr>
          <w:ilvl w:val="0"/>
          <w:numId w:val="1"/>
        </w:numPr>
        <w:spacing w:line="240" w:lineRule="auto"/>
        <w:rPr>
          <w:rFonts w:asciiTheme="minorHAnsi" w:hAnsiTheme="minorHAnsi"/>
          <w:b/>
          <w:sz w:val="22"/>
          <w:szCs w:val="22"/>
        </w:rPr>
      </w:pPr>
      <w:r w:rsidRPr="00234265">
        <w:rPr>
          <w:rFonts w:asciiTheme="minorHAnsi" w:hAnsiTheme="minorHAnsi"/>
          <w:b/>
          <w:sz w:val="22"/>
          <w:szCs w:val="22"/>
        </w:rPr>
        <w:t xml:space="preserve">Data </w:t>
      </w:r>
      <w:r w:rsidRPr="00234265">
        <w:rPr>
          <w:rFonts w:asciiTheme="minorHAnsi" w:hAnsiTheme="minorHAnsi" w:cstheme="minorHAnsi"/>
          <w:b/>
          <w:sz w:val="22"/>
          <w:szCs w:val="22"/>
        </w:rPr>
        <w:t>Recording</w:t>
      </w:r>
      <w:r w:rsidR="00382229">
        <w:rPr>
          <w:rFonts w:asciiTheme="minorHAnsi" w:hAnsiTheme="minorHAnsi" w:cstheme="minorHAnsi"/>
          <w:b/>
          <w:sz w:val="22"/>
          <w:szCs w:val="22"/>
        </w:rPr>
        <w:t xml:space="preserve"> and</w:t>
      </w:r>
      <w:r w:rsidRPr="00234265">
        <w:rPr>
          <w:rFonts w:asciiTheme="minorHAnsi" w:hAnsiTheme="minorHAnsi"/>
          <w:b/>
          <w:sz w:val="22"/>
          <w:szCs w:val="22"/>
        </w:rPr>
        <w:t xml:space="preserve"> Information Sharing</w:t>
      </w:r>
    </w:p>
    <w:p w14:paraId="255D3967" w14:textId="77777777" w:rsidR="00030BB5" w:rsidRPr="00234265" w:rsidRDefault="00030BB5" w:rsidP="00030BB5">
      <w:pPr>
        <w:pStyle w:val="ListParagraph"/>
        <w:spacing w:line="240" w:lineRule="auto"/>
        <w:ind w:left="567"/>
        <w:rPr>
          <w:rFonts w:asciiTheme="minorHAnsi" w:hAnsiTheme="minorHAnsi"/>
          <w:b/>
          <w:sz w:val="22"/>
          <w:szCs w:val="22"/>
        </w:rPr>
      </w:pPr>
    </w:p>
    <w:p w14:paraId="38A787D8" w14:textId="16E0E7AE" w:rsidR="00130FD5" w:rsidRPr="00130FD5" w:rsidRDefault="00130FD5" w:rsidP="000032D5">
      <w:pPr>
        <w:pStyle w:val="ListParagraph"/>
        <w:numPr>
          <w:ilvl w:val="1"/>
          <w:numId w:val="1"/>
        </w:numPr>
        <w:spacing w:line="240" w:lineRule="auto"/>
        <w:rPr>
          <w:rFonts w:asciiTheme="minorHAnsi" w:hAnsiTheme="minorHAnsi"/>
          <w:sz w:val="22"/>
          <w:szCs w:val="22"/>
        </w:rPr>
      </w:pPr>
      <w:r w:rsidRPr="006F4BE7">
        <w:rPr>
          <w:rFonts w:asciiTheme="minorHAnsi" w:hAnsiTheme="minorHAnsi"/>
          <w:sz w:val="22"/>
          <w:szCs w:val="22"/>
        </w:rPr>
        <w:t>The consultation room will have access to a computer to enter patient details on to PharmOutcomes. Verbal consent must be captured and recorded within the Pharmoutcomes module.</w:t>
      </w:r>
    </w:p>
    <w:p w14:paraId="0CA950B2" w14:textId="2759BCAA"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pharmacy will maintain accurate records of the service provided</w:t>
      </w:r>
      <w:r w:rsidR="00130FD5">
        <w:rPr>
          <w:rFonts w:asciiTheme="minorHAnsi" w:hAnsiTheme="minorHAnsi"/>
          <w:sz w:val="22"/>
          <w:szCs w:val="22"/>
        </w:rPr>
        <w:t xml:space="preserve"> on Pharmoutcomes</w:t>
      </w:r>
      <w:r w:rsidRPr="000032D5">
        <w:rPr>
          <w:rFonts w:asciiTheme="minorHAnsi" w:hAnsiTheme="minorHAnsi"/>
          <w:sz w:val="22"/>
          <w:szCs w:val="22"/>
        </w:rPr>
        <w:t>.</w:t>
      </w:r>
    </w:p>
    <w:p w14:paraId="56898139" w14:textId="28C28227"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pharmacy will be expected to ensure secure systems and records to prevent misuse of service, and to ensure the confidentiality for service users.</w:t>
      </w:r>
    </w:p>
    <w:p w14:paraId="742F4943" w14:textId="2139C0BF"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pharmacy will create a record on PharmOutcomes using information provided by the service user.</w:t>
      </w:r>
    </w:p>
    <w:p w14:paraId="551A7C36" w14:textId="438D3E77" w:rsidR="00D27901" w:rsidRPr="006F4BE7" w:rsidRDefault="00D27901" w:rsidP="000032D5">
      <w:pPr>
        <w:pStyle w:val="ListParagraph"/>
        <w:numPr>
          <w:ilvl w:val="1"/>
          <w:numId w:val="1"/>
        </w:numPr>
        <w:spacing w:line="240" w:lineRule="auto"/>
        <w:rPr>
          <w:rFonts w:asciiTheme="minorHAnsi" w:hAnsiTheme="minorHAnsi"/>
          <w:sz w:val="22"/>
          <w:szCs w:val="22"/>
        </w:rPr>
      </w:pPr>
      <w:r w:rsidRPr="006F4BE7">
        <w:rPr>
          <w:rFonts w:asciiTheme="minorHAnsi" w:hAnsiTheme="minorHAnsi"/>
          <w:sz w:val="22"/>
          <w:szCs w:val="22"/>
        </w:rPr>
        <w:t>Internet access must be available for input of data onto PharmOutcomes.</w:t>
      </w:r>
    </w:p>
    <w:p w14:paraId="5ED7AF41" w14:textId="3841D8E1" w:rsidR="00D27901" w:rsidRPr="00234265" w:rsidRDefault="00D27901" w:rsidP="00234265">
      <w:pPr>
        <w:pStyle w:val="ListParagraph"/>
        <w:numPr>
          <w:ilvl w:val="1"/>
          <w:numId w:val="1"/>
        </w:numPr>
        <w:spacing w:line="240" w:lineRule="auto"/>
        <w:rPr>
          <w:rFonts w:asciiTheme="minorHAnsi" w:hAnsiTheme="minorHAnsi"/>
          <w:color w:val="000000"/>
          <w:sz w:val="22"/>
          <w:szCs w:val="22"/>
        </w:rPr>
      </w:pPr>
      <w:r w:rsidRPr="00234265">
        <w:rPr>
          <w:rFonts w:asciiTheme="minorHAnsi" w:hAnsiTheme="minorHAnsi"/>
          <w:sz w:val="22"/>
          <w:szCs w:val="22"/>
        </w:rPr>
        <w:t>Advice will be consistent with relevant recognised guidelines and good practice and should be supported with appropriate harm minimisation materials</w:t>
      </w:r>
      <w:r w:rsidR="00130FD5">
        <w:rPr>
          <w:rFonts w:asciiTheme="minorHAnsi" w:hAnsiTheme="minorHAnsi"/>
          <w:sz w:val="22"/>
          <w:szCs w:val="22"/>
        </w:rPr>
        <w:t xml:space="preserve"> where available</w:t>
      </w:r>
      <w:r w:rsidRPr="00234265">
        <w:rPr>
          <w:rFonts w:asciiTheme="minorHAnsi" w:hAnsiTheme="minorHAnsi"/>
          <w:sz w:val="22"/>
          <w:szCs w:val="22"/>
        </w:rPr>
        <w:t>.</w:t>
      </w:r>
    </w:p>
    <w:p w14:paraId="136B3612" w14:textId="77777777" w:rsidR="00D27901" w:rsidRPr="00234265" w:rsidRDefault="00D27901" w:rsidP="00234265">
      <w:pPr>
        <w:pStyle w:val="ListParagraph"/>
        <w:spacing w:after="0" w:line="240" w:lineRule="auto"/>
        <w:rPr>
          <w:rFonts w:asciiTheme="minorHAnsi" w:hAnsiTheme="minorHAnsi"/>
          <w:b/>
          <w:color w:val="000000"/>
          <w:sz w:val="22"/>
          <w:szCs w:val="22"/>
        </w:rPr>
      </w:pPr>
    </w:p>
    <w:p w14:paraId="130601C5" w14:textId="77777777" w:rsidR="00D27901" w:rsidRPr="00234265" w:rsidRDefault="00D27901" w:rsidP="00234265">
      <w:pPr>
        <w:pStyle w:val="ListParagraph"/>
        <w:spacing w:after="0" w:line="240" w:lineRule="auto"/>
        <w:rPr>
          <w:rFonts w:asciiTheme="minorHAnsi" w:hAnsiTheme="minorHAnsi"/>
          <w:b/>
          <w:color w:val="000000"/>
          <w:sz w:val="22"/>
          <w:szCs w:val="22"/>
        </w:rPr>
      </w:pPr>
    </w:p>
    <w:p w14:paraId="5D403F4B" w14:textId="3AB1CA2E" w:rsidR="00D27901" w:rsidRPr="00030BB5" w:rsidRDefault="00D27901" w:rsidP="000032D5">
      <w:pPr>
        <w:pStyle w:val="ListParagraph"/>
        <w:numPr>
          <w:ilvl w:val="0"/>
          <w:numId w:val="1"/>
        </w:numPr>
        <w:spacing w:line="240" w:lineRule="auto"/>
        <w:rPr>
          <w:rFonts w:asciiTheme="minorHAnsi" w:hAnsiTheme="minorHAnsi"/>
          <w:b/>
          <w:color w:val="000000"/>
          <w:sz w:val="22"/>
          <w:szCs w:val="22"/>
        </w:rPr>
      </w:pPr>
      <w:r w:rsidRPr="00234265">
        <w:rPr>
          <w:rFonts w:asciiTheme="minorHAnsi" w:hAnsiTheme="minorHAnsi" w:cstheme="minorHAnsi"/>
          <w:b/>
          <w:sz w:val="22"/>
          <w:szCs w:val="22"/>
        </w:rPr>
        <w:t>Accessibility</w:t>
      </w:r>
    </w:p>
    <w:p w14:paraId="51A60953" w14:textId="77777777" w:rsidR="00030BB5" w:rsidRPr="00234265" w:rsidRDefault="00030BB5" w:rsidP="00030BB5">
      <w:pPr>
        <w:pStyle w:val="ListParagraph"/>
        <w:spacing w:line="240" w:lineRule="auto"/>
        <w:ind w:left="567"/>
        <w:rPr>
          <w:rFonts w:asciiTheme="minorHAnsi" w:hAnsiTheme="minorHAnsi"/>
          <w:b/>
          <w:color w:val="000000"/>
          <w:sz w:val="22"/>
          <w:szCs w:val="22"/>
        </w:rPr>
      </w:pPr>
    </w:p>
    <w:p w14:paraId="04C90999" w14:textId="7D1DA7FC" w:rsidR="00D27901" w:rsidRPr="00234265" w:rsidRDefault="00D27901" w:rsidP="00234265">
      <w:pPr>
        <w:pStyle w:val="ListParagraph"/>
        <w:numPr>
          <w:ilvl w:val="1"/>
          <w:numId w:val="1"/>
        </w:numPr>
        <w:spacing w:line="240" w:lineRule="auto"/>
        <w:rPr>
          <w:rFonts w:asciiTheme="minorHAnsi" w:hAnsiTheme="minorHAnsi"/>
          <w:sz w:val="22"/>
          <w:szCs w:val="22"/>
          <w:u w:val="single"/>
        </w:rPr>
      </w:pPr>
      <w:r w:rsidRPr="00234265">
        <w:rPr>
          <w:rFonts w:asciiTheme="minorHAnsi" w:hAnsiTheme="minorHAnsi"/>
          <w:sz w:val="22"/>
          <w:szCs w:val="22"/>
        </w:rPr>
        <w:t xml:space="preserve">This service will be provided on an open access basis </w:t>
      </w:r>
      <w:r w:rsidRPr="000032D5">
        <w:rPr>
          <w:rFonts w:asciiTheme="minorHAnsi" w:hAnsiTheme="minorHAnsi"/>
          <w:sz w:val="22"/>
          <w:szCs w:val="22"/>
        </w:rPr>
        <w:t xml:space="preserve">for all </w:t>
      </w:r>
      <w:r w:rsidR="00DD4908">
        <w:rPr>
          <w:rFonts w:asciiTheme="minorHAnsi" w:hAnsiTheme="minorHAnsi"/>
          <w:sz w:val="22"/>
          <w:szCs w:val="22"/>
        </w:rPr>
        <w:t xml:space="preserve">Wirral Ways </w:t>
      </w:r>
      <w:r w:rsidRPr="000032D5">
        <w:rPr>
          <w:rFonts w:asciiTheme="minorHAnsi" w:hAnsiTheme="minorHAnsi"/>
          <w:sz w:val="22"/>
          <w:szCs w:val="22"/>
        </w:rPr>
        <w:t xml:space="preserve">service users in receipt of opiate substitution treatment </w:t>
      </w:r>
      <w:r w:rsidRPr="00234265">
        <w:rPr>
          <w:rFonts w:asciiTheme="minorHAnsi" w:hAnsiTheme="minorHAnsi"/>
          <w:sz w:val="22"/>
          <w:szCs w:val="22"/>
        </w:rPr>
        <w:t>with no requirement for referral from an external agency.</w:t>
      </w:r>
    </w:p>
    <w:p w14:paraId="2F81F4E5" w14:textId="77777777" w:rsidR="00D27901" w:rsidRPr="00234265" w:rsidRDefault="00D27901" w:rsidP="00234265">
      <w:pPr>
        <w:pStyle w:val="Default"/>
        <w:ind w:left="1276"/>
        <w:contextualSpacing/>
        <w:rPr>
          <w:rFonts w:asciiTheme="minorHAnsi" w:hAnsiTheme="minorHAnsi"/>
          <w:sz w:val="22"/>
          <w:szCs w:val="22"/>
        </w:rPr>
      </w:pPr>
    </w:p>
    <w:p w14:paraId="44522801" w14:textId="10341123" w:rsidR="00D27901" w:rsidRDefault="00D27901" w:rsidP="000032D5">
      <w:pPr>
        <w:pStyle w:val="ListParagraph"/>
        <w:numPr>
          <w:ilvl w:val="0"/>
          <w:numId w:val="1"/>
        </w:numPr>
        <w:spacing w:line="240" w:lineRule="auto"/>
        <w:rPr>
          <w:rFonts w:asciiTheme="minorHAnsi" w:hAnsiTheme="minorHAnsi"/>
          <w:b/>
          <w:sz w:val="22"/>
          <w:szCs w:val="22"/>
        </w:rPr>
      </w:pPr>
      <w:r w:rsidRPr="00234265">
        <w:rPr>
          <w:rFonts w:asciiTheme="minorHAnsi" w:hAnsiTheme="minorHAnsi" w:cstheme="minorHAnsi"/>
          <w:b/>
          <w:sz w:val="22"/>
          <w:szCs w:val="22"/>
        </w:rPr>
        <w:t>Service</w:t>
      </w:r>
      <w:r w:rsidRPr="00234265">
        <w:rPr>
          <w:rFonts w:asciiTheme="minorHAnsi" w:hAnsiTheme="minorHAnsi"/>
          <w:b/>
          <w:sz w:val="22"/>
          <w:szCs w:val="22"/>
        </w:rPr>
        <w:t xml:space="preserve"> </w:t>
      </w:r>
      <w:r w:rsidR="00382229">
        <w:rPr>
          <w:rFonts w:asciiTheme="minorHAnsi" w:hAnsiTheme="minorHAnsi"/>
          <w:b/>
          <w:sz w:val="22"/>
          <w:szCs w:val="22"/>
        </w:rPr>
        <w:t>R</w:t>
      </w:r>
      <w:r w:rsidRPr="00234265">
        <w:rPr>
          <w:rFonts w:asciiTheme="minorHAnsi" w:hAnsiTheme="minorHAnsi"/>
          <w:b/>
          <w:sz w:val="22"/>
          <w:szCs w:val="22"/>
        </w:rPr>
        <w:t xml:space="preserve">equirements and </w:t>
      </w:r>
      <w:r w:rsidR="00382229">
        <w:rPr>
          <w:rFonts w:asciiTheme="minorHAnsi" w:hAnsiTheme="minorHAnsi"/>
          <w:b/>
          <w:sz w:val="22"/>
          <w:szCs w:val="22"/>
        </w:rPr>
        <w:t>D</w:t>
      </w:r>
      <w:r w:rsidRPr="00234265">
        <w:rPr>
          <w:rFonts w:asciiTheme="minorHAnsi" w:hAnsiTheme="minorHAnsi"/>
          <w:b/>
          <w:sz w:val="22"/>
          <w:szCs w:val="22"/>
        </w:rPr>
        <w:t>uration</w:t>
      </w:r>
    </w:p>
    <w:p w14:paraId="6214CA96" w14:textId="77777777" w:rsidR="00030BB5" w:rsidRPr="00234265" w:rsidRDefault="00030BB5" w:rsidP="00030BB5">
      <w:pPr>
        <w:pStyle w:val="ListParagraph"/>
        <w:spacing w:line="240" w:lineRule="auto"/>
        <w:ind w:left="567"/>
        <w:rPr>
          <w:rFonts w:asciiTheme="minorHAnsi" w:hAnsiTheme="minorHAnsi"/>
          <w:b/>
          <w:sz w:val="22"/>
          <w:szCs w:val="22"/>
        </w:rPr>
      </w:pPr>
    </w:p>
    <w:p w14:paraId="1ED57A0B" w14:textId="5D6034E4" w:rsidR="00D27901" w:rsidRPr="00C84F12" w:rsidRDefault="00D27901" w:rsidP="000032D5">
      <w:pPr>
        <w:pStyle w:val="ListParagraph"/>
        <w:numPr>
          <w:ilvl w:val="1"/>
          <w:numId w:val="1"/>
        </w:numPr>
        <w:spacing w:line="240" w:lineRule="auto"/>
        <w:rPr>
          <w:rFonts w:asciiTheme="minorHAnsi" w:hAnsiTheme="minorHAnsi"/>
          <w:sz w:val="22"/>
          <w:szCs w:val="22"/>
        </w:rPr>
      </w:pPr>
      <w:r w:rsidRPr="00C84F12">
        <w:rPr>
          <w:rFonts w:asciiTheme="minorHAnsi" w:hAnsiTheme="minorHAnsi"/>
          <w:sz w:val="22"/>
          <w:szCs w:val="22"/>
        </w:rPr>
        <w:t xml:space="preserve">This service specification is valid from </w:t>
      </w:r>
      <w:r w:rsidR="003D2EDE" w:rsidRPr="00C84F12">
        <w:rPr>
          <w:rFonts w:asciiTheme="minorHAnsi" w:hAnsiTheme="minorHAnsi"/>
          <w:sz w:val="22"/>
          <w:szCs w:val="22"/>
        </w:rPr>
        <w:t>1</w:t>
      </w:r>
      <w:r w:rsidR="003D2EDE" w:rsidRPr="00C84F12">
        <w:rPr>
          <w:rFonts w:asciiTheme="minorHAnsi" w:hAnsiTheme="minorHAnsi"/>
          <w:sz w:val="22"/>
          <w:szCs w:val="22"/>
          <w:vertAlign w:val="superscript"/>
        </w:rPr>
        <w:t>st</w:t>
      </w:r>
      <w:r w:rsidR="003D2EDE" w:rsidRPr="00C84F12">
        <w:rPr>
          <w:rFonts w:asciiTheme="minorHAnsi" w:hAnsiTheme="minorHAnsi"/>
          <w:sz w:val="22"/>
          <w:szCs w:val="22"/>
        </w:rPr>
        <w:t xml:space="preserve"> </w:t>
      </w:r>
      <w:r w:rsidR="00BA6187" w:rsidRPr="00C84F12">
        <w:rPr>
          <w:rFonts w:asciiTheme="minorHAnsi" w:hAnsiTheme="minorHAnsi"/>
          <w:sz w:val="22"/>
          <w:szCs w:val="22"/>
        </w:rPr>
        <w:t>November</w:t>
      </w:r>
      <w:r w:rsidR="003D2EDE" w:rsidRPr="00C84F12">
        <w:rPr>
          <w:rFonts w:asciiTheme="minorHAnsi" w:hAnsiTheme="minorHAnsi"/>
          <w:sz w:val="22"/>
          <w:szCs w:val="22"/>
        </w:rPr>
        <w:t xml:space="preserve"> 2022 – 31</w:t>
      </w:r>
      <w:r w:rsidR="003D2EDE" w:rsidRPr="00C84F12">
        <w:rPr>
          <w:rFonts w:asciiTheme="minorHAnsi" w:hAnsiTheme="minorHAnsi"/>
          <w:sz w:val="22"/>
          <w:szCs w:val="22"/>
          <w:vertAlign w:val="superscript"/>
        </w:rPr>
        <w:t>st</w:t>
      </w:r>
      <w:r w:rsidR="003D2EDE" w:rsidRPr="00C84F12">
        <w:rPr>
          <w:rFonts w:asciiTheme="minorHAnsi" w:hAnsiTheme="minorHAnsi"/>
          <w:sz w:val="22"/>
          <w:szCs w:val="22"/>
        </w:rPr>
        <w:t xml:space="preserve"> </w:t>
      </w:r>
      <w:r w:rsidR="005D599C" w:rsidRPr="00C84F12">
        <w:rPr>
          <w:rFonts w:asciiTheme="minorHAnsi" w:hAnsiTheme="minorHAnsi"/>
          <w:sz w:val="22"/>
          <w:szCs w:val="22"/>
        </w:rPr>
        <w:t>Ma</w:t>
      </w:r>
      <w:r w:rsidR="00691CC0" w:rsidRPr="00C84F12">
        <w:rPr>
          <w:rFonts w:asciiTheme="minorHAnsi" w:hAnsiTheme="minorHAnsi"/>
          <w:sz w:val="22"/>
          <w:szCs w:val="22"/>
        </w:rPr>
        <w:t>rc</w:t>
      </w:r>
      <w:r w:rsidR="005D599C" w:rsidRPr="00C84F12">
        <w:rPr>
          <w:rFonts w:asciiTheme="minorHAnsi" w:hAnsiTheme="minorHAnsi"/>
          <w:sz w:val="22"/>
          <w:szCs w:val="22"/>
        </w:rPr>
        <w:t>h 2025.</w:t>
      </w:r>
    </w:p>
    <w:p w14:paraId="7EB7BD00" w14:textId="430974E0" w:rsidR="00D27901" w:rsidRPr="000032D5" w:rsidRDefault="00D566F2" w:rsidP="000032D5">
      <w:pPr>
        <w:pStyle w:val="ListParagraph"/>
        <w:numPr>
          <w:ilvl w:val="1"/>
          <w:numId w:val="1"/>
        </w:numPr>
        <w:spacing w:line="240" w:lineRule="auto"/>
        <w:rPr>
          <w:rFonts w:asciiTheme="minorHAnsi" w:hAnsiTheme="minorHAnsi"/>
          <w:sz w:val="22"/>
          <w:szCs w:val="22"/>
        </w:rPr>
      </w:pPr>
      <w:r w:rsidRPr="000032D5">
        <w:rPr>
          <w:rFonts w:asciiTheme="minorHAnsi" w:hAnsiTheme="minorHAnsi"/>
          <w:sz w:val="22"/>
          <w:szCs w:val="22"/>
        </w:rPr>
        <w:lastRenderedPageBreak/>
        <w:t>T</w:t>
      </w:r>
      <w:r w:rsidR="00D27901" w:rsidRPr="00234265">
        <w:rPr>
          <w:rFonts w:asciiTheme="minorHAnsi" w:hAnsiTheme="minorHAnsi"/>
          <w:sz w:val="22"/>
          <w:szCs w:val="22"/>
        </w:rPr>
        <w:t>he pharmacy will offer a user-friendly, non-judgmental, patient-centred and confidential service.</w:t>
      </w:r>
    </w:p>
    <w:p w14:paraId="69DAB45D" w14:textId="512A0C59"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The service will be delivered in a consultation area in the pharmacy which ensures a sufficient level of privacy and safety and meets </w:t>
      </w:r>
      <w:r w:rsidR="00860397">
        <w:rPr>
          <w:rFonts w:asciiTheme="minorHAnsi" w:hAnsiTheme="minorHAnsi"/>
          <w:sz w:val="22"/>
          <w:szCs w:val="22"/>
        </w:rPr>
        <w:t>GPhC standards for</w:t>
      </w:r>
      <w:r w:rsidRPr="00234265">
        <w:rPr>
          <w:rFonts w:asciiTheme="minorHAnsi" w:hAnsiTheme="minorHAnsi"/>
          <w:sz w:val="22"/>
          <w:szCs w:val="22"/>
        </w:rPr>
        <w:t xml:space="preserve"> premise</w:t>
      </w:r>
      <w:r w:rsidR="00860397">
        <w:rPr>
          <w:rFonts w:asciiTheme="minorHAnsi" w:hAnsiTheme="minorHAnsi"/>
          <w:sz w:val="22"/>
          <w:szCs w:val="22"/>
        </w:rPr>
        <w:t>s</w:t>
      </w:r>
      <w:r w:rsidRPr="00234265">
        <w:rPr>
          <w:rFonts w:asciiTheme="minorHAnsi" w:hAnsiTheme="minorHAnsi"/>
          <w:sz w:val="22"/>
          <w:szCs w:val="22"/>
        </w:rPr>
        <w:t xml:space="preserve"> requirements. </w:t>
      </w:r>
    </w:p>
    <w:p w14:paraId="474895AC" w14:textId="799D9AF8" w:rsidR="00D8377B"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Pharmacists and staff involved in the provision of the service must be aware of and operate within their company Standard Operating Procedures that cover the provision of this service</w:t>
      </w:r>
      <w:r w:rsidR="002A5C87">
        <w:rPr>
          <w:rFonts w:asciiTheme="minorHAnsi" w:hAnsiTheme="minorHAnsi"/>
          <w:sz w:val="22"/>
          <w:szCs w:val="22"/>
        </w:rPr>
        <w:t>, or the provision of locally commissioned services as per the service specifications</w:t>
      </w:r>
      <w:r w:rsidRPr="00234265">
        <w:rPr>
          <w:rFonts w:asciiTheme="minorHAnsi" w:hAnsiTheme="minorHAnsi"/>
          <w:sz w:val="22"/>
          <w:szCs w:val="22"/>
        </w:rPr>
        <w:t>.</w:t>
      </w:r>
    </w:p>
    <w:p w14:paraId="52366C69" w14:textId="51DA85B7" w:rsidR="00D27901" w:rsidRPr="00D8377B" w:rsidRDefault="00D27901" w:rsidP="000032D5">
      <w:pPr>
        <w:pStyle w:val="ListParagraph"/>
        <w:numPr>
          <w:ilvl w:val="1"/>
          <w:numId w:val="1"/>
        </w:numPr>
        <w:spacing w:line="240" w:lineRule="auto"/>
        <w:rPr>
          <w:rFonts w:asciiTheme="minorHAnsi" w:hAnsiTheme="minorHAnsi"/>
          <w:sz w:val="22"/>
          <w:szCs w:val="22"/>
        </w:rPr>
      </w:pPr>
      <w:r w:rsidRPr="00D8377B">
        <w:rPr>
          <w:rFonts w:asciiTheme="minorHAnsi" w:hAnsiTheme="minorHAnsi"/>
          <w:sz w:val="22"/>
          <w:szCs w:val="22"/>
        </w:rPr>
        <w:t>Pharmacists and staff involved in the provision of the service must have relevant knowledge and be appropriately accredited in the operation of the service</w:t>
      </w:r>
      <w:r w:rsidR="00D8377B" w:rsidRPr="00D8377B">
        <w:rPr>
          <w:rFonts w:asciiTheme="minorHAnsi" w:hAnsiTheme="minorHAnsi"/>
          <w:sz w:val="22"/>
          <w:szCs w:val="22"/>
        </w:rPr>
        <w:t>.</w:t>
      </w:r>
    </w:p>
    <w:p w14:paraId="0CE9D7D5" w14:textId="3DDA7B65" w:rsidR="00D27901" w:rsidRPr="00234265" w:rsidRDefault="00130FD5" w:rsidP="000032D5">
      <w:pPr>
        <w:pStyle w:val="ListParagraph"/>
        <w:numPr>
          <w:ilvl w:val="1"/>
          <w:numId w:val="1"/>
        </w:numPr>
        <w:spacing w:line="240" w:lineRule="auto"/>
        <w:rPr>
          <w:rFonts w:asciiTheme="minorHAnsi" w:hAnsiTheme="minorHAnsi"/>
          <w:sz w:val="22"/>
          <w:szCs w:val="22"/>
        </w:rPr>
      </w:pPr>
      <w:r>
        <w:rPr>
          <w:rFonts w:asciiTheme="minorHAnsi" w:hAnsiTheme="minorHAnsi"/>
          <w:sz w:val="22"/>
          <w:szCs w:val="22"/>
        </w:rPr>
        <w:t>CGL</w:t>
      </w:r>
      <w:r w:rsidR="00D27901" w:rsidRPr="00234265">
        <w:rPr>
          <w:rFonts w:asciiTheme="minorHAnsi" w:hAnsiTheme="minorHAnsi"/>
          <w:sz w:val="22"/>
          <w:szCs w:val="22"/>
        </w:rPr>
        <w:t xml:space="preserve"> must be informed </w:t>
      </w:r>
      <w:r w:rsidR="007F12EF">
        <w:rPr>
          <w:rFonts w:asciiTheme="minorHAnsi" w:hAnsiTheme="minorHAnsi"/>
          <w:sz w:val="22"/>
          <w:szCs w:val="22"/>
        </w:rPr>
        <w:t xml:space="preserve">in the event that the provider is not able to deliver the </w:t>
      </w:r>
      <w:r w:rsidR="00D27901" w:rsidRPr="00234265">
        <w:rPr>
          <w:rFonts w:asciiTheme="minorHAnsi" w:hAnsiTheme="minorHAnsi"/>
          <w:sz w:val="22"/>
          <w:szCs w:val="22"/>
        </w:rPr>
        <w:t>service</w:t>
      </w:r>
      <w:r>
        <w:rPr>
          <w:rFonts w:asciiTheme="minorHAnsi" w:hAnsiTheme="minorHAnsi"/>
          <w:sz w:val="22"/>
          <w:szCs w:val="22"/>
        </w:rPr>
        <w:t xml:space="preserve">, </w:t>
      </w:r>
      <w:r w:rsidR="007F12EF">
        <w:rPr>
          <w:rFonts w:asciiTheme="minorHAnsi" w:hAnsiTheme="minorHAnsi"/>
          <w:sz w:val="22"/>
          <w:szCs w:val="22"/>
        </w:rPr>
        <w:t>for example, where locums would decline to offer provision.</w:t>
      </w:r>
      <w:r w:rsidR="00D27901" w:rsidRPr="00234265">
        <w:rPr>
          <w:rFonts w:asciiTheme="minorHAnsi" w:hAnsiTheme="minorHAnsi"/>
          <w:sz w:val="22"/>
          <w:szCs w:val="22"/>
        </w:rPr>
        <w:t xml:space="preserve"> Every effort should be made to ensure service continuity.</w:t>
      </w:r>
    </w:p>
    <w:p w14:paraId="0209B823" w14:textId="77777777" w:rsidR="00D27901" w:rsidRPr="00234265" w:rsidRDefault="00D27901" w:rsidP="00234265">
      <w:pPr>
        <w:pStyle w:val="ListParagraph"/>
        <w:spacing w:after="0" w:line="240" w:lineRule="auto"/>
        <w:rPr>
          <w:rFonts w:asciiTheme="minorHAnsi" w:hAnsiTheme="minorHAnsi"/>
          <w:sz w:val="22"/>
          <w:szCs w:val="22"/>
        </w:rPr>
      </w:pPr>
    </w:p>
    <w:p w14:paraId="26BFA558" w14:textId="617FD455" w:rsidR="00D27901" w:rsidRPr="00030BB5" w:rsidRDefault="00D27901" w:rsidP="000032D5">
      <w:pPr>
        <w:pStyle w:val="ListParagraph"/>
        <w:numPr>
          <w:ilvl w:val="0"/>
          <w:numId w:val="1"/>
        </w:numPr>
        <w:spacing w:line="240" w:lineRule="auto"/>
        <w:rPr>
          <w:rFonts w:asciiTheme="minorHAnsi" w:hAnsiTheme="minorHAnsi"/>
          <w:b/>
          <w:sz w:val="22"/>
          <w:szCs w:val="22"/>
        </w:rPr>
      </w:pPr>
      <w:r w:rsidRPr="00234265">
        <w:rPr>
          <w:rFonts w:asciiTheme="minorHAnsi" w:hAnsiTheme="minorHAnsi" w:cstheme="minorHAnsi"/>
          <w:b/>
          <w:sz w:val="22"/>
          <w:szCs w:val="22"/>
        </w:rPr>
        <w:t>Safeguarding</w:t>
      </w:r>
      <w:r w:rsidRPr="00234265">
        <w:rPr>
          <w:rFonts w:asciiTheme="minorHAnsi" w:hAnsiTheme="minorHAnsi" w:cs="Verdana"/>
          <w:b/>
          <w:color w:val="000000"/>
          <w:sz w:val="22"/>
          <w:szCs w:val="22"/>
        </w:rPr>
        <w:t xml:space="preserve"> and Governance </w:t>
      </w:r>
    </w:p>
    <w:p w14:paraId="0001B878" w14:textId="77777777" w:rsidR="00030BB5" w:rsidRPr="00234265" w:rsidRDefault="00030BB5" w:rsidP="00030BB5">
      <w:pPr>
        <w:pStyle w:val="ListParagraph"/>
        <w:spacing w:line="240" w:lineRule="auto"/>
        <w:ind w:left="567"/>
        <w:rPr>
          <w:rFonts w:asciiTheme="minorHAnsi" w:hAnsiTheme="minorHAnsi"/>
          <w:b/>
          <w:sz w:val="22"/>
          <w:szCs w:val="22"/>
        </w:rPr>
      </w:pPr>
    </w:p>
    <w:p w14:paraId="4FEB464D" w14:textId="621F954D"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Pharmacy staff must be aware of local</w:t>
      </w:r>
      <w:r w:rsidR="007F12EF">
        <w:rPr>
          <w:rFonts w:asciiTheme="minorHAnsi" w:hAnsiTheme="minorHAnsi"/>
          <w:sz w:val="22"/>
          <w:szCs w:val="22"/>
        </w:rPr>
        <w:t xml:space="preserve"> and company</w:t>
      </w:r>
      <w:r w:rsidRPr="00234265">
        <w:rPr>
          <w:rFonts w:asciiTheme="minorHAnsi" w:hAnsiTheme="minorHAnsi"/>
          <w:sz w:val="22"/>
          <w:szCs w:val="22"/>
        </w:rPr>
        <w:t xml:space="preserve"> child and vulnerable adult protection </w:t>
      </w:r>
      <w:r w:rsidRPr="007F12EF">
        <w:rPr>
          <w:rFonts w:asciiTheme="minorHAnsi" w:hAnsiTheme="minorHAnsi" w:cstheme="minorHAnsi"/>
          <w:sz w:val="22"/>
          <w:szCs w:val="22"/>
        </w:rPr>
        <w:t>procedures</w:t>
      </w:r>
      <w:r w:rsidR="007F12EF">
        <w:rPr>
          <w:rFonts w:asciiTheme="minorHAnsi" w:hAnsiTheme="minorHAnsi" w:cstheme="minorHAnsi"/>
          <w:sz w:val="22"/>
          <w:szCs w:val="22"/>
        </w:rPr>
        <w:t xml:space="preserve"> (which</w:t>
      </w:r>
      <w:r w:rsidR="007F12EF" w:rsidRPr="00234265">
        <w:rPr>
          <w:rFonts w:asciiTheme="minorHAnsi" w:hAnsiTheme="minorHAnsi"/>
          <w:sz w:val="22"/>
          <w:szCs w:val="22"/>
        </w:rPr>
        <w:t xml:space="preserve"> must be followed at all times</w:t>
      </w:r>
      <w:r w:rsidR="007F12EF">
        <w:rPr>
          <w:rFonts w:asciiTheme="minorHAnsi" w:hAnsiTheme="minorHAnsi"/>
          <w:sz w:val="22"/>
          <w:szCs w:val="22"/>
        </w:rPr>
        <w:t xml:space="preserve">); </w:t>
      </w:r>
      <w:r w:rsidR="007F12EF" w:rsidRPr="007F12EF">
        <w:rPr>
          <w:rFonts w:asciiTheme="minorHAnsi" w:hAnsiTheme="minorHAnsi" w:cstheme="minorHAnsi"/>
          <w:color w:val="000000"/>
          <w:sz w:val="22"/>
          <w:szCs w:val="22"/>
        </w:rPr>
        <w:t xml:space="preserve">and </w:t>
      </w:r>
      <w:r w:rsidR="007F12EF">
        <w:rPr>
          <w:rFonts w:asciiTheme="minorHAnsi" w:hAnsiTheme="minorHAnsi" w:cstheme="minorHAnsi"/>
          <w:color w:val="000000"/>
          <w:sz w:val="22"/>
          <w:szCs w:val="22"/>
        </w:rPr>
        <w:t xml:space="preserve">know </w:t>
      </w:r>
      <w:r w:rsidR="007F12EF" w:rsidRPr="007F12EF">
        <w:rPr>
          <w:rFonts w:asciiTheme="minorHAnsi" w:hAnsiTheme="minorHAnsi" w:cstheme="minorHAnsi"/>
          <w:color w:val="000000"/>
          <w:sz w:val="22"/>
          <w:szCs w:val="22"/>
        </w:rPr>
        <w:t>where they can access the contact details of the local safeguarding leads</w:t>
      </w:r>
      <w:r w:rsidR="007F12EF">
        <w:rPr>
          <w:rFonts w:asciiTheme="minorHAnsi" w:hAnsiTheme="minorHAnsi" w:cstheme="minorHAnsi"/>
          <w:sz w:val="22"/>
          <w:szCs w:val="22"/>
        </w:rPr>
        <w:t>.</w:t>
      </w:r>
    </w:p>
    <w:p w14:paraId="32871B4E" w14:textId="77777777" w:rsidR="00566113" w:rsidRDefault="00D27901" w:rsidP="00566113">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It is implicit in the service being provided that it is delivered to the standard </w:t>
      </w:r>
      <w:r w:rsidR="00157AAB" w:rsidRPr="000032D5">
        <w:rPr>
          <w:rFonts w:asciiTheme="minorHAnsi" w:hAnsiTheme="minorHAnsi"/>
          <w:sz w:val="22"/>
          <w:szCs w:val="22"/>
        </w:rPr>
        <w:t>specified</w:t>
      </w:r>
      <w:r w:rsidR="007F12EF">
        <w:rPr>
          <w:rFonts w:asciiTheme="minorHAnsi" w:hAnsiTheme="minorHAnsi"/>
          <w:sz w:val="22"/>
          <w:szCs w:val="22"/>
        </w:rPr>
        <w:t xml:space="preserve"> in this service specification</w:t>
      </w:r>
      <w:r w:rsidR="00157AAB" w:rsidRPr="000032D5">
        <w:rPr>
          <w:rFonts w:asciiTheme="minorHAnsi" w:hAnsiTheme="minorHAnsi"/>
          <w:sz w:val="22"/>
          <w:szCs w:val="22"/>
        </w:rPr>
        <w:t xml:space="preserve"> and</w:t>
      </w:r>
      <w:r w:rsidRPr="00234265">
        <w:rPr>
          <w:rFonts w:asciiTheme="minorHAnsi" w:hAnsiTheme="minorHAnsi"/>
          <w:sz w:val="22"/>
          <w:szCs w:val="22"/>
        </w:rPr>
        <w:t xml:space="preserve"> complies with the legal and ethical boundaries of the profession. </w:t>
      </w:r>
    </w:p>
    <w:p w14:paraId="095147F8" w14:textId="6F49DEFA" w:rsidR="00566113" w:rsidRDefault="00566113" w:rsidP="00566113">
      <w:pPr>
        <w:pStyle w:val="ListParagraph"/>
        <w:numPr>
          <w:ilvl w:val="1"/>
          <w:numId w:val="1"/>
        </w:numPr>
        <w:spacing w:line="240" w:lineRule="auto"/>
        <w:rPr>
          <w:rFonts w:asciiTheme="minorHAnsi" w:hAnsiTheme="minorHAnsi"/>
          <w:sz w:val="22"/>
          <w:szCs w:val="22"/>
        </w:rPr>
      </w:pPr>
      <w:r w:rsidRPr="00566113">
        <w:rPr>
          <w:rFonts w:asciiTheme="minorHAnsi" w:hAnsiTheme="minorHAnsi"/>
          <w:sz w:val="22"/>
          <w:szCs w:val="22"/>
        </w:rPr>
        <w:t>Should an issue or concern be identified by a member of the Pharmacy team, an initial discussion should take place with the Pharmacy Liaison Worker unless there is a serious and immediate risk to the client or</w:t>
      </w:r>
      <w:r w:rsidR="000907E7">
        <w:rPr>
          <w:rFonts w:asciiTheme="minorHAnsi" w:hAnsiTheme="minorHAnsi"/>
          <w:sz w:val="22"/>
          <w:szCs w:val="22"/>
        </w:rPr>
        <w:t xml:space="preserve"> to a</w:t>
      </w:r>
      <w:r w:rsidRPr="00566113">
        <w:rPr>
          <w:rFonts w:asciiTheme="minorHAnsi" w:hAnsiTheme="minorHAnsi"/>
          <w:sz w:val="22"/>
          <w:szCs w:val="22"/>
        </w:rPr>
        <w:t xml:space="preserve"> third parties wellbeing. The Pharmacist should use their professional judgment and escalate as required.</w:t>
      </w:r>
    </w:p>
    <w:p w14:paraId="2FAE3C6F" w14:textId="2F363A97" w:rsidR="00D27901" w:rsidRPr="001E4296" w:rsidRDefault="003D2EDE" w:rsidP="001E4296">
      <w:pPr>
        <w:pStyle w:val="Default"/>
        <w:numPr>
          <w:ilvl w:val="1"/>
          <w:numId w:val="1"/>
        </w:numPr>
        <w:jc w:val="both"/>
        <w:rPr>
          <w:rFonts w:asciiTheme="minorHAnsi" w:hAnsiTheme="minorHAnsi"/>
          <w:sz w:val="22"/>
          <w:szCs w:val="22"/>
        </w:rPr>
      </w:pPr>
      <w:r w:rsidRPr="001E4296">
        <w:rPr>
          <w:rFonts w:asciiTheme="minorHAnsi" w:hAnsiTheme="minorHAnsi" w:cs="Arial"/>
          <w:sz w:val="22"/>
          <w:szCs w:val="22"/>
        </w:rPr>
        <w:t>Should an issue be identified by CGL or through any other means</w:t>
      </w:r>
      <w:r w:rsidR="00F36B13" w:rsidRPr="001E4296">
        <w:rPr>
          <w:rFonts w:asciiTheme="minorHAnsi" w:hAnsiTheme="minorHAnsi" w:cs="Arial"/>
          <w:sz w:val="22"/>
          <w:szCs w:val="22"/>
        </w:rPr>
        <w:t>,</w:t>
      </w:r>
      <w:r w:rsidRPr="001E4296">
        <w:rPr>
          <w:rFonts w:asciiTheme="minorHAnsi" w:hAnsiTheme="minorHAnsi" w:cs="Arial"/>
          <w:sz w:val="22"/>
          <w:szCs w:val="22"/>
        </w:rPr>
        <w:t xml:space="preserve"> an action plan will be produced with </w:t>
      </w:r>
      <w:r w:rsidRPr="001E4296">
        <w:rPr>
          <w:rFonts w:asciiTheme="minorHAnsi" w:hAnsiTheme="minorHAnsi" w:cstheme="minorHAnsi"/>
          <w:sz w:val="22"/>
          <w:szCs w:val="22"/>
        </w:rPr>
        <w:t>communication/agreement of the points to be addressed going to the Service Providers nominated person on the Contract first before the pharmacist in store. This may be the pharmacist in store, or others if from a multiple etc</w:t>
      </w:r>
      <w:r w:rsidR="00F36B13" w:rsidRPr="001E4296">
        <w:rPr>
          <w:rFonts w:asciiTheme="minorHAnsi" w:hAnsiTheme="minorHAnsi" w:cstheme="minorHAnsi"/>
          <w:sz w:val="22"/>
          <w:szCs w:val="22"/>
        </w:rPr>
        <w:t>.</w:t>
      </w:r>
      <w:r w:rsidR="00D27901" w:rsidRPr="001E4296">
        <w:rPr>
          <w:rFonts w:asciiTheme="minorHAnsi" w:hAnsiTheme="minorHAnsi"/>
          <w:sz w:val="22"/>
          <w:szCs w:val="22"/>
        </w:rPr>
        <w:t xml:space="preserve"> </w:t>
      </w:r>
    </w:p>
    <w:p w14:paraId="6BB17415" w14:textId="1D73056B" w:rsidR="003D2EDE" w:rsidRDefault="003D2EDE" w:rsidP="00234265">
      <w:pPr>
        <w:pStyle w:val="ListParagraph"/>
        <w:spacing w:after="0" w:line="240" w:lineRule="auto"/>
        <w:ind w:left="360"/>
        <w:rPr>
          <w:rFonts w:asciiTheme="minorHAnsi" w:hAnsiTheme="minorHAnsi"/>
          <w:sz w:val="22"/>
          <w:szCs w:val="22"/>
        </w:rPr>
      </w:pPr>
    </w:p>
    <w:p w14:paraId="60A3A625" w14:textId="77777777" w:rsidR="00F36B13" w:rsidRPr="00234265" w:rsidRDefault="00F36B13" w:rsidP="00234265">
      <w:pPr>
        <w:pStyle w:val="ListParagraph"/>
        <w:spacing w:after="0" w:line="240" w:lineRule="auto"/>
        <w:ind w:left="360"/>
        <w:rPr>
          <w:rFonts w:asciiTheme="minorHAnsi" w:hAnsiTheme="minorHAnsi"/>
          <w:sz w:val="22"/>
          <w:szCs w:val="22"/>
        </w:rPr>
      </w:pPr>
    </w:p>
    <w:p w14:paraId="27B54E30" w14:textId="71C78AEF" w:rsidR="00D27901" w:rsidRPr="003D2EDE" w:rsidRDefault="00D27901" w:rsidP="003D2EDE">
      <w:pPr>
        <w:pStyle w:val="ListParagraph"/>
        <w:numPr>
          <w:ilvl w:val="0"/>
          <w:numId w:val="1"/>
        </w:numPr>
        <w:spacing w:line="240" w:lineRule="auto"/>
        <w:rPr>
          <w:rFonts w:asciiTheme="minorHAnsi" w:hAnsiTheme="minorHAnsi"/>
          <w:b/>
          <w:sz w:val="22"/>
          <w:szCs w:val="22"/>
        </w:rPr>
      </w:pPr>
      <w:r w:rsidRPr="003D2EDE">
        <w:rPr>
          <w:rFonts w:asciiTheme="minorHAnsi" w:hAnsiTheme="minorHAnsi" w:cstheme="minorHAnsi"/>
          <w:b/>
          <w:sz w:val="22"/>
          <w:szCs w:val="22"/>
        </w:rPr>
        <w:t>Required</w:t>
      </w:r>
      <w:r w:rsidRPr="003D2EDE">
        <w:rPr>
          <w:rFonts w:asciiTheme="minorHAnsi" w:hAnsiTheme="minorHAnsi"/>
          <w:b/>
          <w:sz w:val="22"/>
          <w:szCs w:val="22"/>
        </w:rPr>
        <w:t xml:space="preserve"> </w:t>
      </w:r>
      <w:r w:rsidR="00382229" w:rsidRPr="003D2EDE">
        <w:rPr>
          <w:rFonts w:asciiTheme="minorHAnsi" w:hAnsiTheme="minorHAnsi"/>
          <w:b/>
          <w:sz w:val="22"/>
          <w:szCs w:val="22"/>
        </w:rPr>
        <w:t>T</w:t>
      </w:r>
      <w:r w:rsidRPr="003D2EDE">
        <w:rPr>
          <w:rFonts w:asciiTheme="minorHAnsi" w:hAnsiTheme="minorHAnsi"/>
          <w:b/>
          <w:sz w:val="22"/>
          <w:szCs w:val="22"/>
        </w:rPr>
        <w:t>raining</w:t>
      </w:r>
    </w:p>
    <w:p w14:paraId="425D7E28" w14:textId="77777777" w:rsidR="00030BB5" w:rsidRPr="00030BB5" w:rsidRDefault="00030BB5" w:rsidP="00030BB5">
      <w:pPr>
        <w:pStyle w:val="ListParagraph"/>
        <w:spacing w:line="240" w:lineRule="auto"/>
        <w:ind w:left="567"/>
        <w:rPr>
          <w:rFonts w:asciiTheme="minorHAnsi" w:hAnsiTheme="minorHAnsi"/>
          <w:b/>
          <w:sz w:val="22"/>
          <w:szCs w:val="22"/>
        </w:rPr>
      </w:pPr>
    </w:p>
    <w:p w14:paraId="20AA83BD" w14:textId="7DDAEC14" w:rsidR="00D27901" w:rsidRPr="0023426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cs="Verdana"/>
          <w:color w:val="000000"/>
          <w:sz w:val="22"/>
          <w:szCs w:val="22"/>
        </w:rPr>
        <w:t xml:space="preserve">For </w:t>
      </w:r>
      <w:r w:rsidRPr="00234265">
        <w:rPr>
          <w:rFonts w:asciiTheme="minorHAnsi" w:hAnsiTheme="minorHAnsi"/>
          <w:sz w:val="22"/>
          <w:szCs w:val="22"/>
        </w:rPr>
        <w:t xml:space="preserve">all </w:t>
      </w:r>
      <w:r w:rsidRPr="000032D5">
        <w:rPr>
          <w:rFonts w:asciiTheme="minorHAnsi" w:hAnsiTheme="minorHAnsi"/>
          <w:sz w:val="22"/>
          <w:szCs w:val="22"/>
        </w:rPr>
        <w:t>Pharmacists</w:t>
      </w:r>
      <w:r w:rsidRPr="00234265">
        <w:rPr>
          <w:rFonts w:asciiTheme="minorHAnsi" w:hAnsiTheme="minorHAnsi"/>
          <w:sz w:val="22"/>
          <w:szCs w:val="22"/>
        </w:rPr>
        <w:t xml:space="preserve"> the CPPE courses “Substance Use and Misuse” (Modules 1 – 4) and </w:t>
      </w:r>
      <w:r w:rsidR="00AB34A4">
        <w:rPr>
          <w:rFonts w:asciiTheme="minorHAnsi" w:hAnsiTheme="minorHAnsi"/>
          <w:sz w:val="22"/>
          <w:szCs w:val="22"/>
        </w:rPr>
        <w:t xml:space="preserve">Level 2 </w:t>
      </w:r>
      <w:r w:rsidRPr="00234265">
        <w:rPr>
          <w:rFonts w:asciiTheme="minorHAnsi" w:hAnsiTheme="minorHAnsi"/>
          <w:sz w:val="22"/>
          <w:szCs w:val="22"/>
        </w:rPr>
        <w:t xml:space="preserve">“Safeguarding Children and Vulnerable Adults” must be completed. The completion certificate for this must be no more than three years old. </w:t>
      </w:r>
    </w:p>
    <w:p w14:paraId="5ABC1C9A" w14:textId="609839A7"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training requirements must be met within three months of joining the service and updated every three years.</w:t>
      </w:r>
    </w:p>
    <w:p w14:paraId="7DA22CF6" w14:textId="26DC6758"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The </w:t>
      </w:r>
      <w:r w:rsidR="00AB34A4">
        <w:rPr>
          <w:rFonts w:asciiTheme="minorHAnsi" w:hAnsiTheme="minorHAnsi"/>
          <w:sz w:val="22"/>
          <w:szCs w:val="22"/>
        </w:rPr>
        <w:t>Responsible</w:t>
      </w:r>
      <w:r w:rsidRPr="00234265">
        <w:rPr>
          <w:rFonts w:asciiTheme="minorHAnsi" w:hAnsiTheme="minorHAnsi"/>
          <w:sz w:val="22"/>
          <w:szCs w:val="22"/>
        </w:rPr>
        <w:t xml:space="preserve"> pharmacist will be responsible for identifying staff training needs and for recording their own Continuing</w:t>
      </w:r>
      <w:r w:rsidRPr="00234265">
        <w:rPr>
          <w:rFonts w:asciiTheme="minorHAnsi" w:hAnsiTheme="minorHAnsi" w:cs="Verdana"/>
          <w:color w:val="000000"/>
          <w:sz w:val="22"/>
          <w:szCs w:val="22"/>
        </w:rPr>
        <w:t xml:space="preserve"> Professional Development, and cascading training to all staff where appropriate</w:t>
      </w:r>
    </w:p>
    <w:p w14:paraId="51A3E495" w14:textId="77777777" w:rsidR="00D27901" w:rsidRPr="00234265" w:rsidRDefault="00D27901" w:rsidP="00234265">
      <w:pPr>
        <w:pStyle w:val="ListParagraph"/>
        <w:spacing w:after="0" w:line="240" w:lineRule="auto"/>
        <w:rPr>
          <w:rFonts w:asciiTheme="minorHAnsi" w:hAnsiTheme="minorHAnsi"/>
          <w:sz w:val="22"/>
          <w:szCs w:val="22"/>
        </w:rPr>
      </w:pPr>
    </w:p>
    <w:p w14:paraId="677DB82C" w14:textId="72AE6F93" w:rsidR="00D27901" w:rsidRDefault="00D27901" w:rsidP="000032D5">
      <w:pPr>
        <w:pStyle w:val="ListParagraph"/>
        <w:numPr>
          <w:ilvl w:val="0"/>
          <w:numId w:val="1"/>
        </w:numPr>
        <w:spacing w:line="240" w:lineRule="auto"/>
        <w:rPr>
          <w:rFonts w:asciiTheme="minorHAnsi" w:hAnsiTheme="minorHAnsi"/>
          <w:b/>
          <w:sz w:val="22"/>
          <w:szCs w:val="22"/>
        </w:rPr>
      </w:pPr>
      <w:r w:rsidRPr="00234265">
        <w:rPr>
          <w:rFonts w:asciiTheme="minorHAnsi" w:hAnsiTheme="minorHAnsi" w:cstheme="minorHAnsi"/>
          <w:b/>
          <w:sz w:val="22"/>
          <w:szCs w:val="22"/>
        </w:rPr>
        <w:t>Quality</w:t>
      </w:r>
      <w:r w:rsidRPr="00234265">
        <w:rPr>
          <w:rFonts w:asciiTheme="minorHAnsi" w:hAnsiTheme="minorHAnsi"/>
          <w:b/>
          <w:sz w:val="22"/>
          <w:szCs w:val="22"/>
        </w:rPr>
        <w:t xml:space="preserve"> </w:t>
      </w:r>
      <w:r w:rsidR="00382229">
        <w:rPr>
          <w:rFonts w:asciiTheme="minorHAnsi" w:hAnsiTheme="minorHAnsi"/>
          <w:b/>
          <w:sz w:val="22"/>
          <w:szCs w:val="22"/>
        </w:rPr>
        <w:t>I</w:t>
      </w:r>
      <w:r w:rsidRPr="00234265">
        <w:rPr>
          <w:rFonts w:asciiTheme="minorHAnsi" w:hAnsiTheme="minorHAnsi"/>
          <w:b/>
          <w:sz w:val="22"/>
          <w:szCs w:val="22"/>
        </w:rPr>
        <w:t>ndicators</w:t>
      </w:r>
    </w:p>
    <w:p w14:paraId="3F2B9AE5" w14:textId="77777777" w:rsidR="00030BB5" w:rsidRPr="00030BB5" w:rsidRDefault="00030BB5" w:rsidP="00030BB5">
      <w:pPr>
        <w:pStyle w:val="ListParagraph"/>
        <w:spacing w:line="240" w:lineRule="auto"/>
        <w:ind w:left="567"/>
        <w:rPr>
          <w:rFonts w:asciiTheme="minorHAnsi" w:hAnsiTheme="minorHAnsi"/>
          <w:b/>
          <w:sz w:val="22"/>
          <w:szCs w:val="22"/>
        </w:rPr>
      </w:pPr>
    </w:p>
    <w:p w14:paraId="5D0F6D0A" w14:textId="5681A25E" w:rsidR="00D27901" w:rsidRPr="000032D5" w:rsidRDefault="00D27901" w:rsidP="00030BB5">
      <w:pPr>
        <w:pStyle w:val="ListParagraph"/>
        <w:numPr>
          <w:ilvl w:val="1"/>
          <w:numId w:val="1"/>
        </w:numPr>
        <w:spacing w:line="240" w:lineRule="auto"/>
        <w:rPr>
          <w:rFonts w:asciiTheme="minorHAnsi" w:hAnsiTheme="minorHAnsi"/>
          <w:sz w:val="22"/>
          <w:szCs w:val="22"/>
        </w:rPr>
      </w:pPr>
      <w:r w:rsidRPr="00234265">
        <w:rPr>
          <w:rFonts w:asciiTheme="minorHAnsi" w:hAnsiTheme="minorHAnsi" w:cs="Verdana"/>
          <w:sz w:val="22"/>
          <w:szCs w:val="22"/>
        </w:rPr>
        <w:t xml:space="preserve">The </w:t>
      </w:r>
      <w:r w:rsidRPr="00234265">
        <w:rPr>
          <w:rFonts w:asciiTheme="minorHAnsi" w:hAnsiTheme="minorHAnsi"/>
          <w:sz w:val="22"/>
          <w:szCs w:val="22"/>
        </w:rPr>
        <w:t>pharmacy will have standard operating procedures relating to this service. The pharmacist will review these standard operating procedures and the referral pathways for the service</w:t>
      </w:r>
      <w:r w:rsidR="00AB34A4">
        <w:rPr>
          <w:rFonts w:asciiTheme="minorHAnsi" w:hAnsiTheme="minorHAnsi"/>
          <w:sz w:val="22"/>
          <w:szCs w:val="22"/>
        </w:rPr>
        <w:t xml:space="preserve"> once every two years barring incident</w:t>
      </w:r>
      <w:r w:rsidRPr="000032D5">
        <w:rPr>
          <w:rFonts w:asciiTheme="minorHAnsi" w:hAnsiTheme="minorHAnsi"/>
          <w:sz w:val="22"/>
          <w:szCs w:val="22"/>
        </w:rPr>
        <w:t xml:space="preserve">. </w:t>
      </w:r>
    </w:p>
    <w:p w14:paraId="33D6F88B" w14:textId="02309546"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lastRenderedPageBreak/>
        <w:t>The pharmacist has undertaken CPD relevant to this service, and pharmacists (including locums) and staff involved in the provision of this service have sufficient relevant knowledge and are familiar with the requirements of this service specification</w:t>
      </w:r>
    </w:p>
    <w:p w14:paraId="5909B327" w14:textId="757340CC"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pharmacy has a complaints procedure in place</w:t>
      </w:r>
    </w:p>
    <w:p w14:paraId="642AC405" w14:textId="178FFF41"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The pharmacy co-operates with any local assessment of service and service user </w:t>
      </w:r>
      <w:r w:rsidRPr="001E4296">
        <w:rPr>
          <w:rFonts w:asciiTheme="minorHAnsi" w:hAnsiTheme="minorHAnsi"/>
          <w:sz w:val="22"/>
          <w:szCs w:val="22"/>
        </w:rPr>
        <w:t>experience, including use of “mystery customers” and audits</w:t>
      </w:r>
      <w:r w:rsidR="003D2EDE" w:rsidRPr="001E4296">
        <w:rPr>
          <w:rFonts w:asciiTheme="minorHAnsi" w:hAnsiTheme="minorHAnsi"/>
          <w:sz w:val="22"/>
          <w:szCs w:val="22"/>
        </w:rPr>
        <w:t>, as long as these aren’t onerous and are agreed by the provider</w:t>
      </w:r>
      <w:r w:rsidR="001E4296">
        <w:rPr>
          <w:rFonts w:asciiTheme="minorHAnsi" w:hAnsiTheme="minorHAnsi"/>
          <w:sz w:val="22"/>
          <w:szCs w:val="22"/>
        </w:rPr>
        <w:t>.</w:t>
      </w:r>
    </w:p>
    <w:p w14:paraId="57AEE063" w14:textId="5BBDB64E"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pharmacy should ensure</w:t>
      </w:r>
      <w:r w:rsidR="00F0730C">
        <w:rPr>
          <w:rFonts w:asciiTheme="minorHAnsi" w:hAnsiTheme="minorHAnsi"/>
          <w:sz w:val="22"/>
          <w:szCs w:val="22"/>
        </w:rPr>
        <w:t xml:space="preserve"> (as far as is reasonably possible) </w:t>
      </w:r>
      <w:r w:rsidRPr="00234265">
        <w:rPr>
          <w:rFonts w:asciiTheme="minorHAnsi" w:hAnsiTheme="minorHAnsi"/>
          <w:sz w:val="22"/>
          <w:szCs w:val="22"/>
        </w:rPr>
        <w:t xml:space="preserve">that there are adequate support staff, including staff specifically trained to </w:t>
      </w:r>
      <w:r w:rsidR="000032D5" w:rsidRPr="000032D5">
        <w:rPr>
          <w:rFonts w:asciiTheme="minorHAnsi" w:hAnsiTheme="minorHAnsi"/>
          <w:sz w:val="22"/>
          <w:szCs w:val="22"/>
        </w:rPr>
        <w:t>always support this service in the pharmacy</w:t>
      </w:r>
      <w:r w:rsidRPr="00234265">
        <w:rPr>
          <w:rFonts w:asciiTheme="minorHAnsi" w:hAnsiTheme="minorHAnsi"/>
          <w:sz w:val="22"/>
          <w:szCs w:val="22"/>
        </w:rPr>
        <w:t xml:space="preserve"> in order to support the pharmacist (including locum pharmacist) in the operational elements of the service and to help ensure the safe and smooth running of the service. </w:t>
      </w:r>
    </w:p>
    <w:p w14:paraId="6AE3175F" w14:textId="6CAA3930"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pharmacy will ensure that appropriate professional indemnity insurance is in place.</w:t>
      </w:r>
    </w:p>
    <w:p w14:paraId="25047673" w14:textId="04E5FE78" w:rsidR="00D27901" w:rsidRPr="0023426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It is a requirement for pharmacies signing up to this agreement to comply with all the requirements of the essential services of the NHS Community Pharmacy Contractual Framework. </w:t>
      </w:r>
    </w:p>
    <w:p w14:paraId="3740D2A6" w14:textId="77777777" w:rsidR="00D27901" w:rsidRPr="00234265" w:rsidRDefault="00D27901" w:rsidP="000032D5">
      <w:pPr>
        <w:contextualSpacing/>
        <w:rPr>
          <w:rFonts w:asciiTheme="minorHAnsi" w:hAnsiTheme="minorHAnsi"/>
          <w:sz w:val="22"/>
          <w:szCs w:val="22"/>
        </w:rPr>
      </w:pPr>
    </w:p>
    <w:p w14:paraId="4CDDFEF9" w14:textId="77777777" w:rsidR="00D27901" w:rsidRPr="00234265" w:rsidRDefault="00D27901" w:rsidP="00234265">
      <w:pPr>
        <w:pStyle w:val="ListParagraph"/>
        <w:numPr>
          <w:ilvl w:val="0"/>
          <w:numId w:val="8"/>
        </w:numPr>
        <w:tabs>
          <w:tab w:val="left" w:pos="851"/>
        </w:tabs>
        <w:spacing w:after="0" w:line="240" w:lineRule="auto"/>
        <w:rPr>
          <w:rFonts w:asciiTheme="minorHAnsi" w:hAnsiTheme="minorHAnsi"/>
          <w:b/>
          <w:vanish/>
          <w:color w:val="000000"/>
          <w:sz w:val="22"/>
          <w:szCs w:val="22"/>
        </w:rPr>
      </w:pPr>
      <w:commentRangeStart w:id="0"/>
    </w:p>
    <w:p w14:paraId="7B8B7A09" w14:textId="77777777" w:rsidR="00D27901" w:rsidRPr="00234265" w:rsidRDefault="00D27901" w:rsidP="00234265">
      <w:pPr>
        <w:pStyle w:val="ListParagraph"/>
        <w:numPr>
          <w:ilvl w:val="0"/>
          <w:numId w:val="8"/>
        </w:numPr>
        <w:tabs>
          <w:tab w:val="left" w:pos="851"/>
        </w:tabs>
        <w:spacing w:after="0" w:line="240" w:lineRule="auto"/>
        <w:rPr>
          <w:rFonts w:asciiTheme="minorHAnsi" w:hAnsiTheme="minorHAnsi"/>
          <w:b/>
          <w:vanish/>
          <w:color w:val="000000"/>
          <w:sz w:val="22"/>
          <w:szCs w:val="22"/>
        </w:rPr>
      </w:pPr>
    </w:p>
    <w:commentRangeEnd w:id="0"/>
    <w:p w14:paraId="30D59478" w14:textId="77777777" w:rsidR="00D27901" w:rsidRPr="00234265" w:rsidRDefault="00F7531F" w:rsidP="00234265">
      <w:pPr>
        <w:pStyle w:val="ListParagraph"/>
        <w:numPr>
          <w:ilvl w:val="0"/>
          <w:numId w:val="8"/>
        </w:numPr>
        <w:tabs>
          <w:tab w:val="left" w:pos="851"/>
        </w:tabs>
        <w:spacing w:after="0" w:line="240" w:lineRule="auto"/>
        <w:rPr>
          <w:rFonts w:asciiTheme="minorHAnsi" w:hAnsiTheme="minorHAnsi"/>
          <w:b/>
          <w:vanish/>
          <w:color w:val="000000"/>
          <w:sz w:val="22"/>
          <w:szCs w:val="22"/>
        </w:rPr>
      </w:pPr>
      <w:r>
        <w:rPr>
          <w:rStyle w:val="CommentReference"/>
          <w:rFonts w:ascii="Times New Roman" w:eastAsia="Times New Roman" w:hAnsi="Times New Roman" w:cs="Times New Roman"/>
          <w:lang w:eastAsia="en-GB"/>
        </w:rPr>
        <w:commentReference w:id="0"/>
      </w:r>
    </w:p>
    <w:p w14:paraId="7B068771" w14:textId="16EEF464" w:rsidR="00D27901" w:rsidRPr="00030BB5" w:rsidRDefault="00D27901" w:rsidP="00030BB5">
      <w:pPr>
        <w:pStyle w:val="ListParagraph"/>
        <w:numPr>
          <w:ilvl w:val="0"/>
          <w:numId w:val="1"/>
        </w:numPr>
        <w:spacing w:line="240" w:lineRule="auto"/>
        <w:rPr>
          <w:rFonts w:asciiTheme="minorHAnsi" w:hAnsiTheme="minorHAnsi"/>
          <w:color w:val="000000"/>
          <w:sz w:val="22"/>
          <w:szCs w:val="22"/>
        </w:rPr>
      </w:pPr>
      <w:r w:rsidRPr="00234265">
        <w:rPr>
          <w:rFonts w:asciiTheme="minorHAnsi" w:hAnsiTheme="minorHAnsi"/>
          <w:b/>
          <w:color w:val="000000"/>
          <w:sz w:val="22"/>
          <w:szCs w:val="22"/>
        </w:rPr>
        <w:t xml:space="preserve">Use of </w:t>
      </w:r>
      <w:r w:rsidRPr="00234265">
        <w:rPr>
          <w:rFonts w:asciiTheme="minorHAnsi" w:hAnsiTheme="minorHAnsi" w:cstheme="minorHAnsi"/>
          <w:b/>
          <w:sz w:val="22"/>
          <w:szCs w:val="22"/>
        </w:rPr>
        <w:t>Locum</w:t>
      </w:r>
      <w:r w:rsidRPr="00234265">
        <w:rPr>
          <w:rFonts w:asciiTheme="minorHAnsi" w:hAnsiTheme="minorHAnsi"/>
          <w:b/>
          <w:color w:val="000000"/>
          <w:sz w:val="22"/>
          <w:szCs w:val="22"/>
        </w:rPr>
        <w:t xml:space="preserve"> Pharmacists</w:t>
      </w:r>
    </w:p>
    <w:p w14:paraId="68224C4F" w14:textId="77777777" w:rsidR="00030BB5" w:rsidRPr="00234265" w:rsidRDefault="00030BB5" w:rsidP="00030BB5">
      <w:pPr>
        <w:pStyle w:val="ListParagraph"/>
        <w:spacing w:line="240" w:lineRule="auto"/>
        <w:ind w:left="567"/>
        <w:rPr>
          <w:rFonts w:asciiTheme="minorHAnsi" w:hAnsiTheme="minorHAnsi"/>
          <w:color w:val="000000"/>
          <w:sz w:val="22"/>
          <w:szCs w:val="22"/>
        </w:rPr>
      </w:pPr>
    </w:p>
    <w:p w14:paraId="0780B548" w14:textId="214FE5F4"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 </w:t>
      </w:r>
    </w:p>
    <w:p w14:paraId="62441188" w14:textId="2EC69CE9"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68618637" w14:textId="4854750D" w:rsidR="00D27901" w:rsidRPr="000032D5" w:rsidRDefault="00D27901" w:rsidP="000032D5">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CGL has the right to withdraw the service from a pharmacy that is not staffed with regular pharmacists. Alternatively, CGL may impose additional conditions on the pharmacy in order for the pharmacy to remain providing the service. </w:t>
      </w:r>
      <w:r w:rsidR="007206A9">
        <w:rPr>
          <w:rFonts w:asciiTheme="minorHAnsi" w:hAnsiTheme="minorHAnsi"/>
          <w:sz w:val="22"/>
          <w:szCs w:val="22"/>
        </w:rPr>
        <w:t>Any conditions imposed would need to be agreed with the Provider.</w:t>
      </w:r>
    </w:p>
    <w:p w14:paraId="0066D6D5" w14:textId="77777777" w:rsidR="00D27901" w:rsidRPr="00234265" w:rsidRDefault="00D27901" w:rsidP="000032D5">
      <w:pPr>
        <w:tabs>
          <w:tab w:val="left" w:pos="567"/>
          <w:tab w:val="left" w:pos="851"/>
        </w:tabs>
        <w:ind w:left="720"/>
        <w:contextualSpacing/>
        <w:rPr>
          <w:rFonts w:asciiTheme="minorHAnsi" w:hAnsiTheme="minorHAnsi"/>
          <w:sz w:val="22"/>
          <w:szCs w:val="22"/>
        </w:rPr>
      </w:pPr>
    </w:p>
    <w:p w14:paraId="5F6A624E" w14:textId="5082F094" w:rsidR="004F0F4F" w:rsidRDefault="004F0F4F" w:rsidP="003F195D">
      <w:pPr>
        <w:pStyle w:val="ListParagraph"/>
        <w:numPr>
          <w:ilvl w:val="0"/>
          <w:numId w:val="1"/>
        </w:numPr>
        <w:spacing w:line="240" w:lineRule="auto"/>
        <w:rPr>
          <w:rFonts w:asciiTheme="minorHAnsi" w:hAnsiTheme="minorHAnsi" w:cs="Verdana"/>
          <w:b/>
          <w:color w:val="000000"/>
          <w:sz w:val="22"/>
        </w:rPr>
      </w:pPr>
      <w:r w:rsidRPr="00234265">
        <w:rPr>
          <w:rFonts w:asciiTheme="minorHAnsi" w:hAnsiTheme="minorHAnsi"/>
          <w:b/>
          <w:color w:val="000000"/>
          <w:sz w:val="22"/>
          <w:szCs w:val="22"/>
        </w:rPr>
        <w:t>Payment</w:t>
      </w:r>
      <w:r w:rsidRPr="00234265">
        <w:rPr>
          <w:rFonts w:asciiTheme="minorHAnsi" w:hAnsiTheme="minorHAnsi" w:cs="Verdana"/>
          <w:b/>
          <w:color w:val="000000"/>
          <w:sz w:val="22"/>
        </w:rPr>
        <w:t xml:space="preserve"> </w:t>
      </w:r>
      <w:r w:rsidR="00382229">
        <w:rPr>
          <w:rFonts w:asciiTheme="minorHAnsi" w:hAnsiTheme="minorHAnsi" w:cs="Verdana"/>
          <w:b/>
          <w:color w:val="000000"/>
          <w:sz w:val="22"/>
        </w:rPr>
        <w:t>A</w:t>
      </w:r>
      <w:r w:rsidRPr="00234265">
        <w:rPr>
          <w:rFonts w:asciiTheme="minorHAnsi" w:hAnsiTheme="minorHAnsi" w:cs="Verdana"/>
          <w:b/>
          <w:color w:val="000000"/>
          <w:sz w:val="22"/>
        </w:rPr>
        <w:t>rrangements</w:t>
      </w:r>
    </w:p>
    <w:p w14:paraId="4A543E7F" w14:textId="77777777" w:rsidR="003F195D" w:rsidRPr="003F195D" w:rsidRDefault="003F195D" w:rsidP="003F195D">
      <w:pPr>
        <w:pStyle w:val="ListParagraph"/>
        <w:spacing w:line="240" w:lineRule="auto"/>
        <w:ind w:left="567"/>
        <w:rPr>
          <w:rFonts w:asciiTheme="minorHAnsi" w:hAnsiTheme="minorHAnsi" w:cs="Verdana"/>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4456"/>
        <w:gridCol w:w="2075"/>
      </w:tblGrid>
      <w:tr w:rsidR="004F0F4F" w:rsidRPr="009D295C" w14:paraId="411BDBD6" w14:textId="77777777" w:rsidTr="003F195D">
        <w:tc>
          <w:tcPr>
            <w:tcW w:w="2485" w:type="dxa"/>
            <w:shd w:val="clear" w:color="auto" w:fill="AEAAAA" w:themeFill="background2" w:themeFillShade="BF"/>
          </w:tcPr>
          <w:p w14:paraId="0F4A3317" w14:textId="77777777" w:rsidR="004F0F4F" w:rsidRPr="00F72301" w:rsidRDefault="004F0F4F" w:rsidP="000F3309">
            <w:pPr>
              <w:rPr>
                <w:rFonts w:asciiTheme="minorHAnsi" w:hAnsiTheme="minorHAnsi" w:cs="Arial"/>
                <w:b/>
                <w:sz w:val="22"/>
                <w:szCs w:val="22"/>
              </w:rPr>
            </w:pPr>
            <w:r w:rsidRPr="00F72301">
              <w:rPr>
                <w:rFonts w:asciiTheme="minorHAnsi" w:hAnsiTheme="minorHAnsi" w:cs="Arial"/>
                <w:b/>
                <w:sz w:val="22"/>
                <w:szCs w:val="22"/>
              </w:rPr>
              <w:t xml:space="preserve">Element to be Delivered </w:t>
            </w:r>
          </w:p>
        </w:tc>
        <w:tc>
          <w:tcPr>
            <w:tcW w:w="4456" w:type="dxa"/>
            <w:shd w:val="clear" w:color="auto" w:fill="AEAAAA" w:themeFill="background2" w:themeFillShade="BF"/>
          </w:tcPr>
          <w:p w14:paraId="2C96B8AC" w14:textId="77777777" w:rsidR="004F0F4F" w:rsidRPr="00F72301" w:rsidRDefault="004F0F4F" w:rsidP="000F3309">
            <w:pPr>
              <w:rPr>
                <w:rFonts w:asciiTheme="minorHAnsi" w:hAnsiTheme="minorHAnsi" w:cs="Arial"/>
                <w:b/>
                <w:sz w:val="22"/>
                <w:szCs w:val="22"/>
              </w:rPr>
            </w:pPr>
            <w:r w:rsidRPr="00F72301">
              <w:rPr>
                <w:rFonts w:asciiTheme="minorHAnsi" w:hAnsiTheme="minorHAnsi" w:cs="Arial"/>
                <w:b/>
                <w:sz w:val="22"/>
                <w:szCs w:val="22"/>
              </w:rPr>
              <w:t xml:space="preserve">Amount </w:t>
            </w:r>
          </w:p>
        </w:tc>
        <w:tc>
          <w:tcPr>
            <w:tcW w:w="2075" w:type="dxa"/>
            <w:shd w:val="clear" w:color="auto" w:fill="AEAAAA" w:themeFill="background2" w:themeFillShade="BF"/>
          </w:tcPr>
          <w:p w14:paraId="2D37649E" w14:textId="77777777" w:rsidR="004F0F4F" w:rsidRPr="00F72301" w:rsidRDefault="004F0F4F" w:rsidP="000F3309">
            <w:pPr>
              <w:rPr>
                <w:rFonts w:asciiTheme="minorHAnsi" w:hAnsiTheme="minorHAnsi" w:cs="Arial"/>
                <w:b/>
                <w:sz w:val="22"/>
                <w:szCs w:val="22"/>
              </w:rPr>
            </w:pPr>
            <w:r w:rsidRPr="00F72301">
              <w:rPr>
                <w:rFonts w:asciiTheme="minorHAnsi" w:hAnsiTheme="minorHAnsi" w:cs="Arial"/>
                <w:b/>
                <w:sz w:val="22"/>
                <w:szCs w:val="22"/>
              </w:rPr>
              <w:t>Claim</w:t>
            </w:r>
          </w:p>
        </w:tc>
      </w:tr>
      <w:tr w:rsidR="003F195D" w:rsidRPr="009D295C" w14:paraId="1C341FF4" w14:textId="77777777" w:rsidTr="003F195D">
        <w:tc>
          <w:tcPr>
            <w:tcW w:w="2485" w:type="dxa"/>
            <w:shd w:val="clear" w:color="auto" w:fill="auto"/>
          </w:tcPr>
          <w:p w14:paraId="64CD83CC" w14:textId="77777777" w:rsidR="003F195D" w:rsidRPr="00F72301" w:rsidRDefault="003F195D" w:rsidP="000F3309">
            <w:pPr>
              <w:rPr>
                <w:rFonts w:asciiTheme="minorHAnsi" w:hAnsiTheme="minorHAnsi" w:cs="Arial"/>
                <w:sz w:val="22"/>
                <w:szCs w:val="22"/>
              </w:rPr>
            </w:pPr>
            <w:r w:rsidRPr="00F72301">
              <w:rPr>
                <w:rFonts w:asciiTheme="minorHAnsi" w:hAnsiTheme="minorHAnsi" w:cs="Arial"/>
                <w:sz w:val="22"/>
                <w:szCs w:val="22"/>
              </w:rPr>
              <w:t>Wellbeing Check in</w:t>
            </w:r>
          </w:p>
        </w:tc>
        <w:tc>
          <w:tcPr>
            <w:tcW w:w="4456" w:type="dxa"/>
            <w:shd w:val="clear" w:color="auto" w:fill="auto"/>
          </w:tcPr>
          <w:p w14:paraId="08A9AD6B" w14:textId="7D5C7FC5" w:rsidR="003F195D" w:rsidRPr="00F72301" w:rsidRDefault="003F195D" w:rsidP="000F3309">
            <w:pPr>
              <w:rPr>
                <w:rFonts w:asciiTheme="minorHAnsi" w:hAnsiTheme="minorHAnsi" w:cs="Arial"/>
                <w:sz w:val="22"/>
                <w:szCs w:val="22"/>
              </w:rPr>
            </w:pPr>
            <w:r w:rsidRPr="005D599C">
              <w:rPr>
                <w:rFonts w:asciiTheme="minorHAnsi" w:hAnsiTheme="minorHAnsi" w:cs="Arial"/>
                <w:sz w:val="22"/>
                <w:szCs w:val="22"/>
              </w:rPr>
              <w:t>£10.00 per intervention</w:t>
            </w:r>
            <w:r>
              <w:rPr>
                <w:rFonts w:asciiTheme="minorHAnsi" w:hAnsiTheme="minorHAnsi" w:cs="Arial"/>
                <w:sz w:val="22"/>
                <w:szCs w:val="22"/>
              </w:rPr>
              <w:t xml:space="preserve"> </w:t>
            </w:r>
            <w:r w:rsidRPr="00F72301">
              <w:rPr>
                <w:rFonts w:asciiTheme="minorHAnsi" w:hAnsiTheme="minorHAnsi" w:cs="Arial"/>
                <w:sz w:val="22"/>
                <w:szCs w:val="22"/>
              </w:rPr>
              <w:t>(</w:t>
            </w:r>
            <w:r>
              <w:rPr>
                <w:rFonts w:asciiTheme="minorHAnsi" w:hAnsiTheme="minorHAnsi" w:cs="Arial"/>
                <w:sz w:val="22"/>
                <w:szCs w:val="22"/>
              </w:rPr>
              <w:t>exclusive of</w:t>
            </w:r>
            <w:r w:rsidRPr="00F72301">
              <w:rPr>
                <w:rFonts w:asciiTheme="minorHAnsi" w:hAnsiTheme="minorHAnsi" w:cs="Arial"/>
                <w:sz w:val="22"/>
                <w:szCs w:val="22"/>
              </w:rPr>
              <w:t xml:space="preserve"> VAT)</w:t>
            </w:r>
          </w:p>
        </w:tc>
        <w:tc>
          <w:tcPr>
            <w:tcW w:w="2075" w:type="dxa"/>
            <w:vMerge w:val="restart"/>
            <w:shd w:val="clear" w:color="auto" w:fill="auto"/>
          </w:tcPr>
          <w:p w14:paraId="05E4238A" w14:textId="0ED53056" w:rsidR="003F195D" w:rsidRPr="00F72301" w:rsidRDefault="003F195D" w:rsidP="000F3309">
            <w:pPr>
              <w:rPr>
                <w:rFonts w:asciiTheme="minorHAnsi" w:hAnsiTheme="minorHAnsi" w:cs="Arial"/>
                <w:sz w:val="22"/>
                <w:szCs w:val="22"/>
              </w:rPr>
            </w:pPr>
            <w:r w:rsidRPr="00F72301">
              <w:rPr>
                <w:rFonts w:asciiTheme="minorHAnsi" w:hAnsiTheme="minorHAnsi" w:cs="Arial"/>
                <w:sz w:val="22"/>
                <w:szCs w:val="22"/>
              </w:rPr>
              <w:t>To be claimed via the PharmOutcomes system</w:t>
            </w:r>
          </w:p>
        </w:tc>
      </w:tr>
      <w:tr w:rsidR="003F195D" w:rsidRPr="009D295C" w14:paraId="68AA26FF" w14:textId="77777777" w:rsidTr="003F195D">
        <w:tc>
          <w:tcPr>
            <w:tcW w:w="2485" w:type="dxa"/>
            <w:shd w:val="clear" w:color="auto" w:fill="auto"/>
          </w:tcPr>
          <w:p w14:paraId="48D6EA55" w14:textId="77777777" w:rsidR="003F195D" w:rsidRDefault="003F195D" w:rsidP="000F3309">
            <w:pPr>
              <w:rPr>
                <w:rFonts w:asciiTheme="minorHAnsi" w:hAnsiTheme="minorHAnsi" w:cs="Arial"/>
                <w:sz w:val="22"/>
                <w:szCs w:val="22"/>
              </w:rPr>
            </w:pPr>
            <w:r>
              <w:rPr>
                <w:rFonts w:asciiTheme="minorHAnsi" w:hAnsiTheme="minorHAnsi" w:cs="Arial"/>
                <w:sz w:val="22"/>
                <w:szCs w:val="22"/>
              </w:rPr>
              <w:t>Medication Review</w:t>
            </w:r>
          </w:p>
        </w:tc>
        <w:tc>
          <w:tcPr>
            <w:tcW w:w="4456" w:type="dxa"/>
            <w:shd w:val="clear" w:color="auto" w:fill="auto"/>
          </w:tcPr>
          <w:p w14:paraId="77E89E7C" w14:textId="3CC178F5" w:rsidR="003F195D" w:rsidRDefault="003F195D" w:rsidP="000F3309">
            <w:pPr>
              <w:rPr>
                <w:rFonts w:asciiTheme="minorHAnsi" w:hAnsiTheme="minorHAnsi" w:cs="Arial"/>
                <w:sz w:val="22"/>
                <w:szCs w:val="22"/>
              </w:rPr>
            </w:pPr>
            <w:r>
              <w:rPr>
                <w:rFonts w:asciiTheme="minorHAnsi" w:hAnsiTheme="minorHAnsi" w:cs="Arial"/>
                <w:sz w:val="22"/>
                <w:szCs w:val="22"/>
              </w:rPr>
              <w:t>£30.00 per intervention (exclusive of VAT)</w:t>
            </w:r>
          </w:p>
        </w:tc>
        <w:tc>
          <w:tcPr>
            <w:tcW w:w="2075" w:type="dxa"/>
            <w:vMerge/>
            <w:shd w:val="clear" w:color="auto" w:fill="auto"/>
          </w:tcPr>
          <w:p w14:paraId="3214F28F" w14:textId="77777777" w:rsidR="003F195D" w:rsidRPr="00F72301" w:rsidRDefault="003F195D" w:rsidP="000F3309">
            <w:pPr>
              <w:rPr>
                <w:rFonts w:asciiTheme="minorHAnsi" w:hAnsiTheme="minorHAnsi" w:cs="Arial"/>
                <w:sz w:val="22"/>
                <w:szCs w:val="22"/>
              </w:rPr>
            </w:pPr>
          </w:p>
        </w:tc>
      </w:tr>
      <w:tr w:rsidR="003F195D" w:rsidRPr="009D295C" w14:paraId="012A683D" w14:textId="77777777" w:rsidTr="003F195D">
        <w:tc>
          <w:tcPr>
            <w:tcW w:w="2485" w:type="dxa"/>
            <w:shd w:val="clear" w:color="auto" w:fill="auto"/>
          </w:tcPr>
          <w:p w14:paraId="55820514" w14:textId="6C7A4080" w:rsidR="003F195D" w:rsidRDefault="003F195D" w:rsidP="003F195D">
            <w:pPr>
              <w:rPr>
                <w:rFonts w:asciiTheme="minorHAnsi" w:hAnsiTheme="minorHAnsi" w:cs="Arial"/>
                <w:sz w:val="22"/>
                <w:szCs w:val="22"/>
              </w:rPr>
            </w:pPr>
            <w:r>
              <w:rPr>
                <w:rFonts w:asciiTheme="minorHAnsi" w:hAnsiTheme="minorHAnsi" w:cs="Arial"/>
                <w:sz w:val="22"/>
                <w:szCs w:val="22"/>
              </w:rPr>
              <w:t>Annual Retainer</w:t>
            </w:r>
          </w:p>
        </w:tc>
        <w:tc>
          <w:tcPr>
            <w:tcW w:w="4456" w:type="dxa"/>
            <w:shd w:val="clear" w:color="auto" w:fill="auto"/>
          </w:tcPr>
          <w:p w14:paraId="7809C214" w14:textId="7E367497" w:rsidR="003F195D" w:rsidRDefault="003F195D" w:rsidP="000F3309">
            <w:pPr>
              <w:rPr>
                <w:rFonts w:asciiTheme="minorHAnsi" w:hAnsiTheme="minorHAnsi" w:cs="Arial"/>
                <w:sz w:val="22"/>
                <w:szCs w:val="22"/>
              </w:rPr>
            </w:pPr>
            <w:r>
              <w:rPr>
                <w:rFonts w:asciiTheme="minorHAnsi" w:hAnsiTheme="minorHAnsi" w:cs="Arial"/>
                <w:sz w:val="22"/>
                <w:szCs w:val="22"/>
              </w:rPr>
              <w:t xml:space="preserve">£25.00 per quarter (exclusive of VAT) </w:t>
            </w:r>
          </w:p>
        </w:tc>
        <w:tc>
          <w:tcPr>
            <w:tcW w:w="2075" w:type="dxa"/>
            <w:vMerge/>
            <w:shd w:val="clear" w:color="auto" w:fill="auto"/>
          </w:tcPr>
          <w:p w14:paraId="29677619" w14:textId="77777777" w:rsidR="003F195D" w:rsidRPr="00F72301" w:rsidRDefault="003F195D" w:rsidP="000F3309">
            <w:pPr>
              <w:rPr>
                <w:rFonts w:asciiTheme="minorHAnsi" w:hAnsiTheme="minorHAnsi" w:cs="Arial"/>
                <w:sz w:val="22"/>
                <w:szCs w:val="22"/>
              </w:rPr>
            </w:pPr>
          </w:p>
        </w:tc>
      </w:tr>
    </w:tbl>
    <w:p w14:paraId="3A523638" w14:textId="77777777" w:rsidR="004F0F4F" w:rsidRDefault="004F0F4F" w:rsidP="004F0F4F">
      <w:pPr>
        <w:tabs>
          <w:tab w:val="left" w:pos="851"/>
        </w:tabs>
        <w:ind w:left="851" w:hanging="425"/>
        <w:rPr>
          <w:rFonts w:asciiTheme="minorHAnsi" w:hAnsiTheme="minorHAnsi"/>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2240"/>
      </w:tblGrid>
      <w:tr w:rsidR="004F0F4F" w:rsidRPr="005C56ED" w14:paraId="2742C290" w14:textId="77777777" w:rsidTr="00123A56">
        <w:tc>
          <w:tcPr>
            <w:tcW w:w="3758" w:type="pct"/>
            <w:shd w:val="clear" w:color="auto" w:fill="AEAAAA" w:themeFill="background2" w:themeFillShade="BF"/>
          </w:tcPr>
          <w:p w14:paraId="7EF6E758" w14:textId="77777777" w:rsidR="004F0F4F" w:rsidRPr="00F72301" w:rsidRDefault="004F0F4F" w:rsidP="000F3309">
            <w:pPr>
              <w:rPr>
                <w:rFonts w:asciiTheme="minorHAnsi" w:hAnsiTheme="minorHAnsi" w:cs="Arial"/>
                <w:b/>
                <w:sz w:val="22"/>
                <w:szCs w:val="22"/>
              </w:rPr>
            </w:pPr>
            <w:r w:rsidRPr="00F72301">
              <w:rPr>
                <w:rFonts w:asciiTheme="minorHAnsi" w:hAnsiTheme="minorHAnsi" w:cs="Arial"/>
                <w:b/>
                <w:sz w:val="22"/>
                <w:szCs w:val="22"/>
              </w:rPr>
              <w:t xml:space="preserve">Data collection </w:t>
            </w:r>
          </w:p>
        </w:tc>
        <w:tc>
          <w:tcPr>
            <w:tcW w:w="1242" w:type="pct"/>
            <w:shd w:val="clear" w:color="auto" w:fill="AEAAAA" w:themeFill="background2" w:themeFillShade="BF"/>
          </w:tcPr>
          <w:p w14:paraId="6116157A" w14:textId="77777777" w:rsidR="004F0F4F" w:rsidRPr="00F72301" w:rsidRDefault="004F0F4F" w:rsidP="000F3309">
            <w:pPr>
              <w:rPr>
                <w:rFonts w:asciiTheme="minorHAnsi" w:hAnsiTheme="minorHAnsi" w:cs="Arial"/>
                <w:b/>
                <w:sz w:val="22"/>
                <w:szCs w:val="22"/>
              </w:rPr>
            </w:pPr>
            <w:r w:rsidRPr="00F72301">
              <w:rPr>
                <w:rFonts w:asciiTheme="minorHAnsi" w:hAnsiTheme="minorHAnsi" w:cs="Arial"/>
                <w:b/>
                <w:sz w:val="22"/>
                <w:szCs w:val="22"/>
              </w:rPr>
              <w:t xml:space="preserve">Method of collection </w:t>
            </w:r>
          </w:p>
        </w:tc>
      </w:tr>
      <w:tr w:rsidR="004F0F4F" w:rsidRPr="005C56ED" w14:paraId="47E04B22" w14:textId="77777777" w:rsidTr="00123A56">
        <w:tc>
          <w:tcPr>
            <w:tcW w:w="3758" w:type="pct"/>
          </w:tcPr>
          <w:p w14:paraId="472ECE9A" w14:textId="77777777" w:rsidR="004F0F4F" w:rsidRPr="00F72301" w:rsidRDefault="004F0F4F" w:rsidP="000F3309">
            <w:pPr>
              <w:rPr>
                <w:rFonts w:asciiTheme="minorHAnsi" w:hAnsiTheme="minorHAnsi" w:cs="Arial"/>
                <w:sz w:val="22"/>
                <w:szCs w:val="22"/>
              </w:rPr>
            </w:pPr>
            <w:r w:rsidRPr="00F72301">
              <w:rPr>
                <w:rFonts w:asciiTheme="minorHAnsi" w:hAnsiTheme="minorHAnsi" w:cs="Arial"/>
                <w:sz w:val="22"/>
                <w:szCs w:val="22"/>
              </w:rPr>
              <w:t>Ensure that the following information is uploaded to Pharmoutcomes on every occasion:</w:t>
            </w:r>
          </w:p>
          <w:p w14:paraId="69B8BDF0" w14:textId="7F961AD4" w:rsidR="004F0F4F" w:rsidRPr="00F72301" w:rsidRDefault="004F0F4F" w:rsidP="004F0F4F">
            <w:pPr>
              <w:numPr>
                <w:ilvl w:val="0"/>
                <w:numId w:val="11"/>
              </w:numPr>
              <w:suppressAutoHyphens/>
              <w:rPr>
                <w:rFonts w:asciiTheme="minorHAnsi" w:hAnsiTheme="minorHAnsi" w:cs="Arial"/>
                <w:sz w:val="22"/>
                <w:szCs w:val="22"/>
              </w:rPr>
            </w:pPr>
            <w:r w:rsidRPr="00F72301">
              <w:rPr>
                <w:rFonts w:asciiTheme="minorHAnsi" w:hAnsiTheme="minorHAnsi" w:cs="Arial"/>
                <w:sz w:val="22"/>
                <w:szCs w:val="22"/>
              </w:rPr>
              <w:t xml:space="preserve">Service Users </w:t>
            </w:r>
            <w:r w:rsidR="005D599C">
              <w:rPr>
                <w:rFonts w:asciiTheme="minorHAnsi" w:hAnsiTheme="minorHAnsi" w:cs="Arial"/>
                <w:sz w:val="22"/>
                <w:szCs w:val="22"/>
              </w:rPr>
              <w:t>Full Name</w:t>
            </w:r>
          </w:p>
          <w:p w14:paraId="6F5B91C7" w14:textId="1F96DCDF" w:rsidR="004F0F4F" w:rsidRPr="00F72301" w:rsidRDefault="004F0F4F" w:rsidP="004F0F4F">
            <w:pPr>
              <w:numPr>
                <w:ilvl w:val="0"/>
                <w:numId w:val="11"/>
              </w:numPr>
              <w:suppressAutoHyphens/>
              <w:rPr>
                <w:rFonts w:asciiTheme="minorHAnsi" w:hAnsiTheme="minorHAnsi" w:cs="Arial"/>
                <w:sz w:val="22"/>
                <w:szCs w:val="22"/>
              </w:rPr>
            </w:pPr>
            <w:r w:rsidRPr="00F72301">
              <w:rPr>
                <w:rFonts w:asciiTheme="minorHAnsi" w:hAnsiTheme="minorHAnsi" w:cs="Arial"/>
                <w:sz w:val="22"/>
                <w:szCs w:val="22"/>
              </w:rPr>
              <w:t xml:space="preserve">Service Users </w:t>
            </w:r>
            <w:r w:rsidR="005D599C">
              <w:rPr>
                <w:rFonts w:asciiTheme="minorHAnsi" w:hAnsiTheme="minorHAnsi" w:cs="Arial"/>
                <w:sz w:val="22"/>
                <w:szCs w:val="22"/>
              </w:rPr>
              <w:t xml:space="preserve">Date </w:t>
            </w:r>
            <w:r w:rsidR="00C84F12">
              <w:rPr>
                <w:rFonts w:asciiTheme="minorHAnsi" w:hAnsiTheme="minorHAnsi" w:cs="Arial"/>
                <w:sz w:val="22"/>
                <w:szCs w:val="22"/>
              </w:rPr>
              <w:t>of</w:t>
            </w:r>
            <w:r w:rsidR="005D599C">
              <w:rPr>
                <w:rFonts w:asciiTheme="minorHAnsi" w:hAnsiTheme="minorHAnsi" w:cs="Arial"/>
                <w:sz w:val="22"/>
                <w:szCs w:val="22"/>
              </w:rPr>
              <w:t xml:space="preserve"> Birth</w:t>
            </w:r>
          </w:p>
          <w:p w14:paraId="26F46738" w14:textId="08D43B65" w:rsidR="004F0F4F" w:rsidRPr="00F72301" w:rsidRDefault="004F0F4F" w:rsidP="004F0F4F">
            <w:pPr>
              <w:numPr>
                <w:ilvl w:val="0"/>
                <w:numId w:val="11"/>
              </w:numPr>
              <w:suppressAutoHyphens/>
              <w:rPr>
                <w:rFonts w:asciiTheme="minorHAnsi" w:hAnsiTheme="minorHAnsi" w:cs="Arial"/>
                <w:sz w:val="22"/>
                <w:szCs w:val="22"/>
              </w:rPr>
            </w:pPr>
            <w:r w:rsidRPr="00F72301">
              <w:rPr>
                <w:rFonts w:asciiTheme="minorHAnsi" w:hAnsiTheme="minorHAnsi" w:cs="Arial"/>
                <w:sz w:val="22"/>
                <w:szCs w:val="22"/>
              </w:rPr>
              <w:t>Origin of wellbeing check in (</w:t>
            </w:r>
            <w:r>
              <w:rPr>
                <w:rFonts w:asciiTheme="minorHAnsi" w:hAnsiTheme="minorHAnsi" w:cs="Arial"/>
                <w:sz w:val="22"/>
                <w:szCs w:val="22"/>
              </w:rPr>
              <w:t xml:space="preserve">Routine </w:t>
            </w:r>
            <w:r w:rsidR="00AB34A4">
              <w:rPr>
                <w:rFonts w:asciiTheme="minorHAnsi" w:hAnsiTheme="minorHAnsi" w:cs="Arial"/>
                <w:sz w:val="22"/>
                <w:szCs w:val="22"/>
              </w:rPr>
              <w:t>monthly consultation</w:t>
            </w:r>
            <w:r>
              <w:rPr>
                <w:rFonts w:asciiTheme="minorHAnsi" w:hAnsiTheme="minorHAnsi" w:cs="Arial"/>
                <w:sz w:val="22"/>
                <w:szCs w:val="22"/>
              </w:rPr>
              <w:t>/ W</w:t>
            </w:r>
            <w:r w:rsidR="00AB34A4">
              <w:rPr>
                <w:rFonts w:asciiTheme="minorHAnsi" w:hAnsiTheme="minorHAnsi" w:cs="Arial"/>
                <w:sz w:val="22"/>
                <w:szCs w:val="22"/>
              </w:rPr>
              <w:t xml:space="preserve">irral </w:t>
            </w:r>
            <w:r>
              <w:rPr>
                <w:rFonts w:asciiTheme="minorHAnsi" w:hAnsiTheme="minorHAnsi" w:cs="Arial"/>
                <w:sz w:val="22"/>
                <w:szCs w:val="22"/>
              </w:rPr>
              <w:t>W</w:t>
            </w:r>
            <w:r w:rsidR="00AB34A4">
              <w:rPr>
                <w:rFonts w:asciiTheme="minorHAnsi" w:hAnsiTheme="minorHAnsi" w:cs="Arial"/>
                <w:sz w:val="22"/>
                <w:szCs w:val="22"/>
              </w:rPr>
              <w:t>ays request</w:t>
            </w:r>
            <w:r>
              <w:rPr>
                <w:rFonts w:asciiTheme="minorHAnsi" w:hAnsiTheme="minorHAnsi" w:cs="Arial"/>
                <w:sz w:val="22"/>
                <w:szCs w:val="22"/>
              </w:rPr>
              <w:t xml:space="preserve"> </w:t>
            </w:r>
            <w:r w:rsidRPr="00F72301">
              <w:rPr>
                <w:rFonts w:asciiTheme="minorHAnsi" w:hAnsiTheme="minorHAnsi" w:cs="Arial"/>
                <w:sz w:val="22"/>
                <w:szCs w:val="22"/>
              </w:rPr>
              <w:t>/</w:t>
            </w:r>
            <w:r>
              <w:rPr>
                <w:rFonts w:asciiTheme="minorHAnsi" w:hAnsiTheme="minorHAnsi" w:cs="Arial"/>
                <w:sz w:val="22"/>
                <w:szCs w:val="22"/>
              </w:rPr>
              <w:t xml:space="preserve"> </w:t>
            </w:r>
            <w:r w:rsidRPr="00F72301">
              <w:rPr>
                <w:rFonts w:asciiTheme="minorHAnsi" w:hAnsiTheme="minorHAnsi" w:cs="Arial"/>
                <w:sz w:val="22"/>
                <w:szCs w:val="22"/>
              </w:rPr>
              <w:t>Provider</w:t>
            </w:r>
            <w:r w:rsidR="00AB34A4">
              <w:rPr>
                <w:rFonts w:asciiTheme="minorHAnsi" w:hAnsiTheme="minorHAnsi" w:cs="Arial"/>
                <w:sz w:val="22"/>
                <w:szCs w:val="22"/>
              </w:rPr>
              <w:t xml:space="preserve"> request</w:t>
            </w:r>
            <w:r>
              <w:rPr>
                <w:rFonts w:asciiTheme="minorHAnsi" w:hAnsiTheme="minorHAnsi" w:cs="Arial"/>
                <w:sz w:val="22"/>
                <w:szCs w:val="22"/>
              </w:rPr>
              <w:t xml:space="preserve"> </w:t>
            </w:r>
            <w:r w:rsidRPr="00F72301">
              <w:rPr>
                <w:rFonts w:asciiTheme="minorHAnsi" w:hAnsiTheme="minorHAnsi" w:cs="Arial"/>
                <w:sz w:val="22"/>
                <w:szCs w:val="22"/>
              </w:rPr>
              <w:t>/</w:t>
            </w:r>
            <w:r>
              <w:rPr>
                <w:rFonts w:asciiTheme="minorHAnsi" w:hAnsiTheme="minorHAnsi" w:cs="Arial"/>
                <w:sz w:val="22"/>
                <w:szCs w:val="22"/>
              </w:rPr>
              <w:t xml:space="preserve"> </w:t>
            </w:r>
            <w:r w:rsidRPr="00F72301">
              <w:rPr>
                <w:rFonts w:asciiTheme="minorHAnsi" w:hAnsiTheme="minorHAnsi" w:cs="Arial"/>
                <w:sz w:val="22"/>
                <w:szCs w:val="22"/>
              </w:rPr>
              <w:t>S</w:t>
            </w:r>
            <w:r w:rsidR="00AB34A4">
              <w:rPr>
                <w:rFonts w:asciiTheme="minorHAnsi" w:hAnsiTheme="minorHAnsi" w:cs="Arial"/>
                <w:sz w:val="22"/>
                <w:szCs w:val="22"/>
              </w:rPr>
              <w:t>ervice user request).</w:t>
            </w:r>
          </w:p>
          <w:p w14:paraId="0928A6CA" w14:textId="77777777" w:rsidR="004F0F4F" w:rsidRPr="00F72301" w:rsidRDefault="004F0F4F" w:rsidP="004F0F4F">
            <w:pPr>
              <w:numPr>
                <w:ilvl w:val="0"/>
                <w:numId w:val="11"/>
              </w:numPr>
              <w:suppressAutoHyphens/>
              <w:rPr>
                <w:rFonts w:asciiTheme="minorHAnsi" w:hAnsiTheme="minorHAnsi" w:cs="Arial"/>
                <w:sz w:val="22"/>
                <w:szCs w:val="22"/>
              </w:rPr>
            </w:pPr>
            <w:r w:rsidRPr="00F72301">
              <w:rPr>
                <w:rFonts w:asciiTheme="minorHAnsi" w:hAnsiTheme="minorHAnsi" w:cs="Arial"/>
                <w:sz w:val="22"/>
                <w:szCs w:val="22"/>
              </w:rPr>
              <w:t xml:space="preserve">Reasons for wellbeing </w:t>
            </w:r>
            <w:r>
              <w:rPr>
                <w:rFonts w:asciiTheme="minorHAnsi" w:hAnsiTheme="minorHAnsi" w:cs="Arial"/>
                <w:sz w:val="22"/>
                <w:szCs w:val="22"/>
              </w:rPr>
              <w:t>intervention</w:t>
            </w:r>
            <w:r w:rsidRPr="00F72301">
              <w:rPr>
                <w:rFonts w:asciiTheme="minorHAnsi" w:hAnsiTheme="minorHAnsi" w:cs="Arial"/>
                <w:sz w:val="22"/>
                <w:szCs w:val="22"/>
              </w:rPr>
              <w:t xml:space="preserve"> (from list)</w:t>
            </w:r>
          </w:p>
          <w:p w14:paraId="779345E2" w14:textId="77777777" w:rsidR="004F0F4F" w:rsidRPr="00F72301" w:rsidRDefault="004F0F4F" w:rsidP="004F0F4F">
            <w:pPr>
              <w:numPr>
                <w:ilvl w:val="0"/>
                <w:numId w:val="11"/>
              </w:numPr>
              <w:suppressAutoHyphens/>
              <w:rPr>
                <w:rFonts w:asciiTheme="minorHAnsi" w:hAnsiTheme="minorHAnsi" w:cs="Arial"/>
                <w:sz w:val="22"/>
                <w:szCs w:val="22"/>
              </w:rPr>
            </w:pPr>
            <w:r w:rsidRPr="00F72301">
              <w:rPr>
                <w:rFonts w:asciiTheme="minorHAnsi" w:hAnsiTheme="minorHAnsi" w:cs="Arial"/>
                <w:sz w:val="22"/>
                <w:szCs w:val="22"/>
              </w:rPr>
              <w:t>Day/date of attendance</w:t>
            </w:r>
          </w:p>
          <w:p w14:paraId="67ECD946" w14:textId="77777777" w:rsidR="004F0F4F" w:rsidRPr="00F72301" w:rsidRDefault="004F0F4F" w:rsidP="004F0F4F">
            <w:pPr>
              <w:numPr>
                <w:ilvl w:val="0"/>
                <w:numId w:val="11"/>
              </w:numPr>
              <w:suppressAutoHyphens/>
              <w:rPr>
                <w:rFonts w:asciiTheme="minorHAnsi" w:hAnsiTheme="minorHAnsi" w:cs="Arial"/>
                <w:sz w:val="22"/>
                <w:szCs w:val="22"/>
              </w:rPr>
            </w:pPr>
            <w:r w:rsidRPr="00F72301">
              <w:rPr>
                <w:rFonts w:asciiTheme="minorHAnsi" w:hAnsiTheme="minorHAnsi" w:cs="Arial"/>
                <w:sz w:val="22"/>
                <w:szCs w:val="22"/>
              </w:rPr>
              <w:t>Reason for refusal (if appropriate)</w:t>
            </w:r>
          </w:p>
        </w:tc>
        <w:tc>
          <w:tcPr>
            <w:tcW w:w="1242" w:type="pct"/>
          </w:tcPr>
          <w:p w14:paraId="04583B1C" w14:textId="77777777" w:rsidR="004F0F4F" w:rsidRPr="00F72301" w:rsidRDefault="004F0F4F" w:rsidP="000F3309">
            <w:pPr>
              <w:rPr>
                <w:rFonts w:asciiTheme="minorHAnsi" w:hAnsiTheme="minorHAnsi" w:cs="Arial"/>
                <w:sz w:val="22"/>
                <w:szCs w:val="22"/>
              </w:rPr>
            </w:pPr>
            <w:r w:rsidRPr="00F72301">
              <w:rPr>
                <w:rFonts w:asciiTheme="minorHAnsi" w:hAnsiTheme="minorHAnsi" w:cs="Arial"/>
                <w:sz w:val="22"/>
                <w:szCs w:val="22"/>
              </w:rPr>
              <w:t>100% data upload required as per PharmOutcomes</w:t>
            </w:r>
          </w:p>
        </w:tc>
      </w:tr>
    </w:tbl>
    <w:p w14:paraId="02AF2668" w14:textId="77777777" w:rsidR="004F0F4F" w:rsidRPr="00234265" w:rsidRDefault="004F0F4F" w:rsidP="004F0F4F">
      <w:pPr>
        <w:tabs>
          <w:tab w:val="left" w:pos="851"/>
        </w:tabs>
        <w:ind w:left="851" w:hanging="425"/>
        <w:rPr>
          <w:rFonts w:asciiTheme="minorHAnsi" w:hAnsiTheme="minorHAnsi"/>
          <w:color w:val="000000"/>
          <w:sz w:val="22"/>
        </w:rPr>
      </w:pPr>
    </w:p>
    <w:p w14:paraId="14610919" w14:textId="5DA91356" w:rsidR="004F0F4F" w:rsidRPr="004F0F4F" w:rsidRDefault="004F0F4F" w:rsidP="004F0F4F">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lastRenderedPageBreak/>
        <w:t>Payments</w:t>
      </w:r>
      <w:r w:rsidRPr="004F0F4F">
        <w:rPr>
          <w:rFonts w:asciiTheme="minorHAnsi" w:hAnsiTheme="minorHAnsi"/>
          <w:sz w:val="22"/>
          <w:szCs w:val="22"/>
        </w:rPr>
        <w:t xml:space="preserve"> for the completion of welfare checks </w:t>
      </w:r>
      <w:r w:rsidRPr="00234265">
        <w:rPr>
          <w:rFonts w:asciiTheme="minorHAnsi" w:hAnsiTheme="minorHAnsi"/>
          <w:sz w:val="22"/>
          <w:szCs w:val="22"/>
        </w:rPr>
        <w:t>will be made monthly upon input of the data onto PharmOutcomes. Invoices will be generated automatically by PharmOutcomes on the 5th of the month</w:t>
      </w:r>
      <w:r w:rsidRPr="004F0F4F">
        <w:rPr>
          <w:rFonts w:asciiTheme="minorHAnsi" w:hAnsiTheme="minorHAnsi"/>
          <w:sz w:val="22"/>
          <w:szCs w:val="22"/>
        </w:rPr>
        <w:t>, with payment to be made within 30 days of the invoice date.</w:t>
      </w:r>
      <w:r w:rsidRPr="00234265">
        <w:rPr>
          <w:rFonts w:asciiTheme="minorHAnsi" w:hAnsiTheme="minorHAnsi"/>
          <w:sz w:val="22"/>
          <w:szCs w:val="22"/>
        </w:rPr>
        <w:t xml:space="preserve"> The </w:t>
      </w:r>
      <w:r w:rsidRPr="005D599C">
        <w:rPr>
          <w:rFonts w:asciiTheme="minorHAnsi" w:hAnsiTheme="minorHAnsi"/>
          <w:sz w:val="22"/>
          <w:szCs w:val="22"/>
        </w:rPr>
        <w:t xml:space="preserve">service </w:t>
      </w:r>
      <w:r w:rsidR="005D599C" w:rsidRPr="005D599C">
        <w:rPr>
          <w:rFonts w:asciiTheme="minorHAnsi" w:hAnsiTheme="minorHAnsi"/>
          <w:sz w:val="22"/>
          <w:szCs w:val="22"/>
        </w:rPr>
        <w:t>level</w:t>
      </w:r>
      <w:r w:rsidR="005D599C">
        <w:rPr>
          <w:rFonts w:asciiTheme="minorHAnsi" w:hAnsiTheme="minorHAnsi"/>
          <w:sz w:val="22"/>
          <w:szCs w:val="22"/>
        </w:rPr>
        <w:t xml:space="preserve"> agreement</w:t>
      </w:r>
      <w:r w:rsidR="00691CC0">
        <w:rPr>
          <w:rFonts w:asciiTheme="minorHAnsi" w:hAnsiTheme="minorHAnsi"/>
          <w:sz w:val="22"/>
          <w:szCs w:val="22"/>
        </w:rPr>
        <w:t xml:space="preserve"> </w:t>
      </w:r>
      <w:r w:rsidRPr="00234265">
        <w:rPr>
          <w:rFonts w:asciiTheme="minorHAnsi" w:hAnsiTheme="minorHAnsi"/>
          <w:sz w:val="22"/>
          <w:szCs w:val="22"/>
        </w:rPr>
        <w:t>and financial details will need to be completed and returned before any payments will be made.</w:t>
      </w:r>
    </w:p>
    <w:p w14:paraId="69A6C917" w14:textId="2328FCEB" w:rsidR="004F0F4F" w:rsidRPr="004F0F4F" w:rsidRDefault="004F0F4F" w:rsidP="004F0F4F">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Fees will be paid on the basis of submitted claims into a bank account specified by the pharmacy.</w:t>
      </w:r>
      <w:r w:rsidRPr="004F0F4F">
        <w:rPr>
          <w:rFonts w:asciiTheme="minorHAnsi" w:hAnsiTheme="minorHAnsi"/>
          <w:sz w:val="22"/>
          <w:szCs w:val="22"/>
        </w:rPr>
        <w:t xml:space="preserve"> </w:t>
      </w:r>
    </w:p>
    <w:p w14:paraId="6DBF81DC" w14:textId="4121E7DF" w:rsidR="004F0F4F" w:rsidRPr="00D63F98" w:rsidRDefault="004F0F4F" w:rsidP="00D63F98">
      <w:pPr>
        <w:pStyle w:val="ListParagraph"/>
        <w:numPr>
          <w:ilvl w:val="1"/>
          <w:numId w:val="1"/>
        </w:numPr>
        <w:spacing w:line="240" w:lineRule="auto"/>
        <w:rPr>
          <w:rFonts w:asciiTheme="minorHAnsi" w:hAnsiTheme="minorHAnsi"/>
          <w:color w:val="000000"/>
          <w:sz w:val="22"/>
        </w:rPr>
      </w:pPr>
      <w:r w:rsidRPr="00234265">
        <w:rPr>
          <w:rFonts w:asciiTheme="minorHAnsi" w:hAnsiTheme="minorHAnsi"/>
          <w:sz w:val="22"/>
          <w:szCs w:val="22"/>
        </w:rPr>
        <w:t>The pharmacy is</w:t>
      </w:r>
      <w:r w:rsidRPr="00234265">
        <w:rPr>
          <w:rFonts w:asciiTheme="minorHAnsi" w:hAnsiTheme="minorHAnsi"/>
          <w:sz w:val="22"/>
        </w:rPr>
        <w:t xml:space="preserve"> responsible for entering accurate claims data on the correct website </w:t>
      </w:r>
    </w:p>
    <w:p w14:paraId="66E5D546" w14:textId="77777777" w:rsidR="004F0F4F" w:rsidRPr="00234265" w:rsidRDefault="004F0F4F" w:rsidP="004F0F4F">
      <w:pPr>
        <w:tabs>
          <w:tab w:val="left" w:pos="851"/>
        </w:tabs>
        <w:rPr>
          <w:rFonts w:asciiTheme="minorHAnsi" w:hAnsiTheme="minorHAnsi"/>
          <w:color w:val="000000"/>
          <w:sz w:val="22"/>
        </w:rPr>
      </w:pPr>
    </w:p>
    <w:p w14:paraId="4E1136A6" w14:textId="10D27886" w:rsidR="004F0F4F" w:rsidRPr="00D63F98" w:rsidRDefault="004F0F4F" w:rsidP="00D63F98">
      <w:pPr>
        <w:pStyle w:val="ListParagraph"/>
        <w:numPr>
          <w:ilvl w:val="0"/>
          <w:numId w:val="1"/>
        </w:numPr>
        <w:spacing w:line="240" w:lineRule="auto"/>
        <w:rPr>
          <w:rFonts w:asciiTheme="minorHAnsi" w:hAnsiTheme="minorHAnsi"/>
          <w:b/>
          <w:color w:val="000000"/>
          <w:sz w:val="22"/>
        </w:rPr>
      </w:pPr>
      <w:r w:rsidRPr="00234265">
        <w:rPr>
          <w:rFonts w:asciiTheme="minorHAnsi" w:hAnsiTheme="minorHAnsi"/>
          <w:b/>
          <w:color w:val="000000"/>
          <w:sz w:val="22"/>
          <w:szCs w:val="22"/>
        </w:rPr>
        <w:t>Audit</w:t>
      </w:r>
    </w:p>
    <w:p w14:paraId="75665A15" w14:textId="77777777" w:rsidR="00D63F98" w:rsidRPr="00234265" w:rsidRDefault="00D63F98" w:rsidP="00D63F98">
      <w:pPr>
        <w:pStyle w:val="ListParagraph"/>
        <w:spacing w:line="240" w:lineRule="auto"/>
        <w:ind w:left="567"/>
        <w:rPr>
          <w:rFonts w:asciiTheme="minorHAnsi" w:hAnsiTheme="minorHAnsi"/>
          <w:b/>
          <w:color w:val="000000"/>
          <w:sz w:val="22"/>
        </w:rPr>
      </w:pPr>
    </w:p>
    <w:p w14:paraId="056A6F86" w14:textId="0E22DA51" w:rsidR="004F0F4F" w:rsidRPr="004F0F4F" w:rsidRDefault="004F0F4F" w:rsidP="004F0F4F">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The pharmacy will participate in audits of this service provision organised by the Contract Manager, as and when required, and deliver identified action points reported on the audit within the agreed timescale.</w:t>
      </w:r>
      <w:r w:rsidR="008A6C39">
        <w:rPr>
          <w:rFonts w:asciiTheme="minorHAnsi" w:hAnsiTheme="minorHAnsi"/>
          <w:sz w:val="22"/>
          <w:szCs w:val="22"/>
        </w:rPr>
        <w:t xml:space="preserve"> Any requests should be reasonable and must be agreed with the provider.</w:t>
      </w:r>
    </w:p>
    <w:p w14:paraId="5F452CC3" w14:textId="3C99756D" w:rsidR="004F0F4F" w:rsidRPr="00234265" w:rsidRDefault="004F0F4F" w:rsidP="004F0F4F">
      <w:pPr>
        <w:pStyle w:val="ListParagraph"/>
        <w:numPr>
          <w:ilvl w:val="1"/>
          <w:numId w:val="1"/>
        </w:numPr>
        <w:spacing w:line="240" w:lineRule="auto"/>
        <w:rPr>
          <w:rFonts w:asciiTheme="minorHAnsi" w:hAnsiTheme="minorHAnsi"/>
          <w:color w:val="000000"/>
          <w:sz w:val="22"/>
        </w:rPr>
      </w:pPr>
      <w:r w:rsidRPr="00234265">
        <w:rPr>
          <w:rFonts w:asciiTheme="minorHAnsi" w:hAnsiTheme="minorHAnsi"/>
          <w:sz w:val="22"/>
          <w:szCs w:val="22"/>
        </w:rPr>
        <w:t>The Contra</w:t>
      </w:r>
      <w:r w:rsidRPr="00234265">
        <w:rPr>
          <w:rFonts w:asciiTheme="minorHAnsi" w:hAnsiTheme="minorHAnsi"/>
          <w:color w:val="000000"/>
          <w:sz w:val="22"/>
        </w:rPr>
        <w:t xml:space="preserve">ct Manager may employ mystery shoppers as part of this audit. </w:t>
      </w:r>
    </w:p>
    <w:p w14:paraId="7BD320CF" w14:textId="77777777" w:rsidR="004F0F4F" w:rsidRPr="00234265" w:rsidRDefault="004F0F4F" w:rsidP="00234265">
      <w:pPr>
        <w:pStyle w:val="Default"/>
        <w:rPr>
          <w:rFonts w:asciiTheme="minorHAnsi" w:hAnsiTheme="minorHAnsi"/>
          <w:sz w:val="22"/>
        </w:rPr>
      </w:pPr>
    </w:p>
    <w:p w14:paraId="78C3A307" w14:textId="05B8F582" w:rsidR="004F0F4F" w:rsidRDefault="004F0F4F" w:rsidP="004F0F4F">
      <w:pPr>
        <w:pStyle w:val="ListParagraph"/>
        <w:numPr>
          <w:ilvl w:val="0"/>
          <w:numId w:val="1"/>
        </w:numPr>
        <w:spacing w:line="240" w:lineRule="auto"/>
        <w:rPr>
          <w:rFonts w:asciiTheme="minorHAnsi" w:hAnsiTheme="minorHAnsi"/>
          <w:b/>
          <w:sz w:val="22"/>
        </w:rPr>
      </w:pPr>
      <w:r w:rsidRPr="00234265">
        <w:rPr>
          <w:rFonts w:asciiTheme="minorHAnsi" w:hAnsiTheme="minorHAnsi"/>
          <w:b/>
          <w:color w:val="000000"/>
          <w:sz w:val="22"/>
          <w:szCs w:val="22"/>
        </w:rPr>
        <w:t>Incidents</w:t>
      </w:r>
      <w:r w:rsidRPr="00234265">
        <w:rPr>
          <w:rFonts w:asciiTheme="minorHAnsi" w:hAnsiTheme="minorHAnsi"/>
          <w:b/>
          <w:sz w:val="22"/>
        </w:rPr>
        <w:t xml:space="preserve"> and </w:t>
      </w:r>
      <w:r w:rsidR="00382229">
        <w:rPr>
          <w:rFonts w:asciiTheme="minorHAnsi" w:hAnsiTheme="minorHAnsi"/>
          <w:b/>
          <w:sz w:val="22"/>
        </w:rPr>
        <w:t>C</w:t>
      </w:r>
      <w:r w:rsidRPr="00234265">
        <w:rPr>
          <w:rFonts w:asciiTheme="minorHAnsi" w:hAnsiTheme="minorHAnsi"/>
          <w:b/>
          <w:sz w:val="22"/>
        </w:rPr>
        <w:t>omplaints</w:t>
      </w:r>
    </w:p>
    <w:p w14:paraId="5CD41C8A" w14:textId="77777777" w:rsidR="00D63F98" w:rsidRPr="00D63F98" w:rsidRDefault="00D63F98" w:rsidP="00D63F98">
      <w:pPr>
        <w:pStyle w:val="ListParagraph"/>
        <w:spacing w:line="240" w:lineRule="auto"/>
        <w:ind w:left="567"/>
        <w:rPr>
          <w:rFonts w:asciiTheme="minorHAnsi" w:hAnsiTheme="minorHAnsi"/>
          <w:b/>
          <w:sz w:val="22"/>
        </w:rPr>
      </w:pPr>
    </w:p>
    <w:p w14:paraId="04524626" w14:textId="3E689F0A" w:rsidR="004F0F4F" w:rsidRPr="004F0F4F" w:rsidRDefault="004F0F4F" w:rsidP="004F0F4F">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rPr>
        <w:t xml:space="preserve">The </w:t>
      </w:r>
      <w:r w:rsidRPr="00234265">
        <w:rPr>
          <w:rFonts w:asciiTheme="minorHAnsi" w:hAnsiTheme="minorHAnsi"/>
          <w:sz w:val="22"/>
          <w:szCs w:val="22"/>
        </w:rPr>
        <w:t xml:space="preserve">pharmacy is required to have a robust incident reporting and investigation </w:t>
      </w:r>
      <w:r>
        <w:rPr>
          <w:rFonts w:asciiTheme="minorHAnsi" w:hAnsiTheme="minorHAnsi"/>
          <w:sz w:val="22"/>
          <w:szCs w:val="22"/>
        </w:rPr>
        <w:t>p</w:t>
      </w:r>
      <w:r w:rsidRPr="00234265">
        <w:rPr>
          <w:rFonts w:asciiTheme="minorHAnsi" w:hAnsiTheme="minorHAnsi"/>
          <w:sz w:val="22"/>
          <w:szCs w:val="22"/>
        </w:rPr>
        <w:t>rocedure in place.</w:t>
      </w:r>
    </w:p>
    <w:p w14:paraId="6359C3FE" w14:textId="690ED2D1" w:rsidR="004F0F4F" w:rsidRPr="004F0F4F" w:rsidRDefault="004F0F4F" w:rsidP="004F0F4F">
      <w:pPr>
        <w:pStyle w:val="ListParagraph"/>
        <w:numPr>
          <w:ilvl w:val="1"/>
          <w:numId w:val="1"/>
        </w:numPr>
        <w:spacing w:line="240" w:lineRule="auto"/>
        <w:rPr>
          <w:rFonts w:asciiTheme="minorHAnsi" w:hAnsiTheme="minorHAnsi"/>
          <w:sz w:val="22"/>
          <w:szCs w:val="22"/>
        </w:rPr>
      </w:pPr>
      <w:r w:rsidRPr="00234265">
        <w:rPr>
          <w:rFonts w:asciiTheme="minorHAnsi" w:hAnsiTheme="minorHAnsi"/>
          <w:sz w:val="22"/>
          <w:szCs w:val="22"/>
        </w:rPr>
        <w:t xml:space="preserve">Incidents relating to this service should be reported in line with the pharmacy’s incident reporting procedure. The pharmacy will provide a </w:t>
      </w:r>
      <w:r w:rsidR="008A6C39">
        <w:rPr>
          <w:rFonts w:asciiTheme="minorHAnsi" w:hAnsiTheme="minorHAnsi"/>
          <w:sz w:val="22"/>
          <w:szCs w:val="22"/>
        </w:rPr>
        <w:t>summary</w:t>
      </w:r>
      <w:r w:rsidRPr="00234265">
        <w:rPr>
          <w:rFonts w:asciiTheme="minorHAnsi" w:hAnsiTheme="minorHAnsi"/>
          <w:sz w:val="22"/>
          <w:szCs w:val="22"/>
        </w:rPr>
        <w:t xml:space="preserve"> of the incident report to the Contract Manage</w:t>
      </w:r>
      <w:r>
        <w:rPr>
          <w:rFonts w:asciiTheme="minorHAnsi" w:hAnsiTheme="minorHAnsi"/>
          <w:sz w:val="22"/>
          <w:szCs w:val="22"/>
        </w:rPr>
        <w:t>r</w:t>
      </w:r>
      <w:r w:rsidR="008A6C39">
        <w:rPr>
          <w:rFonts w:asciiTheme="minorHAnsi" w:hAnsiTheme="minorHAnsi"/>
          <w:sz w:val="22"/>
          <w:szCs w:val="22"/>
        </w:rPr>
        <w:t xml:space="preserve"> at CGL</w:t>
      </w:r>
      <w:r>
        <w:rPr>
          <w:rFonts w:asciiTheme="minorHAnsi" w:hAnsiTheme="minorHAnsi"/>
          <w:sz w:val="22"/>
          <w:szCs w:val="22"/>
        </w:rPr>
        <w:t>.</w:t>
      </w:r>
    </w:p>
    <w:p w14:paraId="05C0DD37" w14:textId="50D5B4D0" w:rsidR="004F0F4F" w:rsidRPr="00234265" w:rsidRDefault="004F0F4F" w:rsidP="004F0F4F">
      <w:pPr>
        <w:pStyle w:val="ListParagraph"/>
        <w:numPr>
          <w:ilvl w:val="1"/>
          <w:numId w:val="1"/>
        </w:numPr>
        <w:spacing w:line="240" w:lineRule="auto"/>
        <w:rPr>
          <w:rFonts w:asciiTheme="minorHAnsi" w:hAnsiTheme="minorHAnsi"/>
          <w:b/>
          <w:sz w:val="22"/>
        </w:rPr>
      </w:pPr>
      <w:r w:rsidRPr="00234265">
        <w:rPr>
          <w:rFonts w:asciiTheme="minorHAnsi" w:hAnsiTheme="minorHAnsi"/>
          <w:sz w:val="22"/>
          <w:szCs w:val="22"/>
        </w:rPr>
        <w:t>The pharmacy will deal with any complaints sensitively and will report</w:t>
      </w:r>
      <w:r w:rsidR="008A6C39">
        <w:rPr>
          <w:rFonts w:asciiTheme="minorHAnsi" w:hAnsiTheme="minorHAnsi"/>
          <w:sz w:val="22"/>
          <w:szCs w:val="22"/>
        </w:rPr>
        <w:t xml:space="preserve"> a summary of</w:t>
      </w:r>
      <w:r w:rsidRPr="00234265">
        <w:rPr>
          <w:rFonts w:asciiTheme="minorHAnsi" w:hAnsiTheme="minorHAnsi"/>
          <w:sz w:val="22"/>
          <w:szCs w:val="22"/>
        </w:rPr>
        <w:t xml:space="preserve"> any complaints, comments or concerns to the</w:t>
      </w:r>
      <w:r w:rsidRPr="00234265">
        <w:rPr>
          <w:rFonts w:asciiTheme="minorHAnsi" w:hAnsiTheme="minorHAnsi"/>
          <w:sz w:val="22"/>
        </w:rPr>
        <w:t xml:space="preserve"> Contract Manager as soon as possible.</w:t>
      </w:r>
    </w:p>
    <w:p w14:paraId="52F336B5" w14:textId="77777777" w:rsidR="004F0F4F" w:rsidRDefault="004F0F4F" w:rsidP="004F0F4F">
      <w:pPr>
        <w:spacing w:after="200" w:line="276" w:lineRule="auto"/>
        <w:rPr>
          <w:rFonts w:ascii="Calibri" w:eastAsia="Calibri" w:hAnsi="Calibri" w:cs="Arial"/>
          <w:color w:val="000000"/>
          <w:sz w:val="22"/>
          <w:szCs w:val="22"/>
        </w:rPr>
      </w:pPr>
    </w:p>
    <w:p w14:paraId="2D1E2DF7" w14:textId="77777777" w:rsidR="004F0F4F" w:rsidRDefault="004F0F4F" w:rsidP="004F0F4F">
      <w:pPr>
        <w:spacing w:after="200" w:line="276" w:lineRule="auto"/>
        <w:rPr>
          <w:rFonts w:ascii="Arial" w:hAnsi="Arial" w:cs="Arial"/>
          <w:color w:val="000000"/>
          <w:sz w:val="22"/>
          <w:szCs w:val="22"/>
        </w:rPr>
      </w:pPr>
    </w:p>
    <w:p w14:paraId="1E8347A4" w14:textId="77777777" w:rsidR="005D599C" w:rsidRDefault="005D599C" w:rsidP="00234265">
      <w:pPr>
        <w:spacing w:after="200" w:line="276" w:lineRule="auto"/>
        <w:rPr>
          <w:rFonts w:asciiTheme="minorHAnsi" w:hAnsiTheme="minorHAnsi"/>
          <w:b/>
          <w:color w:val="000000"/>
          <w:sz w:val="22"/>
          <w:u w:val="single"/>
        </w:rPr>
      </w:pPr>
    </w:p>
    <w:p w14:paraId="5C3976E2" w14:textId="2B763506" w:rsidR="005D599C" w:rsidRDefault="005D599C" w:rsidP="00234265">
      <w:pPr>
        <w:spacing w:after="200" w:line="276" w:lineRule="auto"/>
        <w:rPr>
          <w:rFonts w:asciiTheme="minorHAnsi" w:hAnsiTheme="minorHAnsi"/>
          <w:b/>
          <w:color w:val="000000"/>
          <w:sz w:val="22"/>
          <w:u w:val="single"/>
        </w:rPr>
      </w:pPr>
    </w:p>
    <w:p w14:paraId="70DCE478" w14:textId="77777777" w:rsidR="003D7F93" w:rsidRDefault="003D7F93" w:rsidP="00234265">
      <w:pPr>
        <w:spacing w:after="200" w:line="276" w:lineRule="auto"/>
        <w:rPr>
          <w:rFonts w:asciiTheme="minorHAnsi" w:hAnsiTheme="minorHAnsi"/>
          <w:b/>
          <w:color w:val="000000"/>
          <w:sz w:val="22"/>
          <w:u w:val="single"/>
        </w:rPr>
      </w:pPr>
    </w:p>
    <w:p w14:paraId="4A8EE4B6" w14:textId="0A400FBF" w:rsidR="005D599C" w:rsidRDefault="005D599C" w:rsidP="00234265">
      <w:pPr>
        <w:spacing w:after="200" w:line="276" w:lineRule="auto"/>
        <w:rPr>
          <w:rFonts w:asciiTheme="minorHAnsi" w:hAnsiTheme="minorHAnsi"/>
          <w:b/>
          <w:color w:val="000000"/>
          <w:sz w:val="22"/>
          <w:u w:val="single"/>
        </w:rPr>
      </w:pPr>
    </w:p>
    <w:p w14:paraId="56A8CF87" w14:textId="252E5047" w:rsidR="001E4296" w:rsidRDefault="001E4296" w:rsidP="00234265">
      <w:pPr>
        <w:spacing w:after="200" w:line="276" w:lineRule="auto"/>
        <w:rPr>
          <w:rFonts w:asciiTheme="minorHAnsi" w:hAnsiTheme="minorHAnsi"/>
          <w:b/>
          <w:color w:val="000000"/>
          <w:sz w:val="22"/>
          <w:u w:val="single"/>
        </w:rPr>
      </w:pPr>
    </w:p>
    <w:p w14:paraId="7CCA6C49" w14:textId="7CA92B12" w:rsidR="001E4296" w:rsidRDefault="001E4296" w:rsidP="00234265">
      <w:pPr>
        <w:spacing w:after="200" w:line="276" w:lineRule="auto"/>
        <w:rPr>
          <w:rFonts w:asciiTheme="minorHAnsi" w:hAnsiTheme="minorHAnsi"/>
          <w:b/>
          <w:color w:val="000000"/>
          <w:sz w:val="22"/>
          <w:u w:val="single"/>
        </w:rPr>
      </w:pPr>
    </w:p>
    <w:p w14:paraId="00E649CE" w14:textId="1DAA057B" w:rsidR="001E4296" w:rsidRDefault="001E4296" w:rsidP="00234265">
      <w:pPr>
        <w:spacing w:after="200" w:line="276" w:lineRule="auto"/>
        <w:rPr>
          <w:rFonts w:asciiTheme="minorHAnsi" w:hAnsiTheme="minorHAnsi"/>
          <w:b/>
          <w:color w:val="000000"/>
          <w:sz w:val="22"/>
          <w:u w:val="single"/>
        </w:rPr>
      </w:pPr>
    </w:p>
    <w:p w14:paraId="1EA10884" w14:textId="22D08436" w:rsidR="001E4296" w:rsidRDefault="001E4296" w:rsidP="00234265">
      <w:pPr>
        <w:spacing w:after="200" w:line="276" w:lineRule="auto"/>
        <w:rPr>
          <w:rFonts w:asciiTheme="minorHAnsi" w:hAnsiTheme="minorHAnsi"/>
          <w:b/>
          <w:color w:val="000000"/>
          <w:sz w:val="22"/>
          <w:u w:val="single"/>
        </w:rPr>
      </w:pPr>
    </w:p>
    <w:p w14:paraId="346CDC0E" w14:textId="4F42CB68" w:rsidR="001E4296" w:rsidRDefault="001E4296" w:rsidP="00234265">
      <w:pPr>
        <w:spacing w:after="200" w:line="276" w:lineRule="auto"/>
        <w:rPr>
          <w:rFonts w:asciiTheme="minorHAnsi" w:hAnsiTheme="minorHAnsi"/>
          <w:b/>
          <w:color w:val="000000"/>
          <w:sz w:val="22"/>
          <w:u w:val="single"/>
        </w:rPr>
      </w:pPr>
    </w:p>
    <w:p w14:paraId="50822D75" w14:textId="77777777" w:rsidR="001E4296" w:rsidRDefault="001E4296" w:rsidP="00234265">
      <w:pPr>
        <w:spacing w:after="200" w:line="276" w:lineRule="auto"/>
        <w:rPr>
          <w:rFonts w:asciiTheme="minorHAnsi" w:hAnsiTheme="minorHAnsi"/>
          <w:b/>
          <w:color w:val="000000"/>
          <w:sz w:val="22"/>
          <w:u w:val="single"/>
        </w:rPr>
      </w:pPr>
    </w:p>
    <w:p w14:paraId="4CC5B7C9" w14:textId="77777777" w:rsidR="00513E01" w:rsidRDefault="00513E01" w:rsidP="00234265">
      <w:pPr>
        <w:spacing w:after="200" w:line="276" w:lineRule="auto"/>
        <w:rPr>
          <w:rFonts w:asciiTheme="minorHAnsi" w:hAnsiTheme="minorHAnsi"/>
          <w:b/>
          <w:color w:val="000000"/>
          <w:sz w:val="22"/>
          <w:u w:val="single"/>
        </w:rPr>
      </w:pPr>
    </w:p>
    <w:p w14:paraId="79D61AC5" w14:textId="364D410F" w:rsidR="004F0F4F" w:rsidRPr="00234265" w:rsidRDefault="004F0F4F" w:rsidP="00234265">
      <w:pPr>
        <w:spacing w:after="200" w:line="276" w:lineRule="auto"/>
        <w:rPr>
          <w:rFonts w:ascii="Arial" w:hAnsi="Arial"/>
          <w:b/>
          <w:color w:val="000000"/>
          <w:sz w:val="22"/>
          <w:u w:val="single"/>
        </w:rPr>
      </w:pPr>
      <w:r w:rsidRPr="00234265">
        <w:rPr>
          <w:rFonts w:asciiTheme="minorHAnsi" w:hAnsiTheme="minorHAnsi"/>
          <w:b/>
          <w:color w:val="000000"/>
          <w:sz w:val="22"/>
          <w:u w:val="single"/>
        </w:rPr>
        <w:lastRenderedPageBreak/>
        <w:t xml:space="preserve">Appendix </w:t>
      </w:r>
      <w:r>
        <w:rPr>
          <w:rFonts w:asciiTheme="minorHAnsi" w:hAnsiTheme="minorHAnsi"/>
          <w:b/>
          <w:color w:val="000000"/>
          <w:sz w:val="22"/>
          <w:u w:val="single"/>
        </w:rPr>
        <w:t>1</w:t>
      </w:r>
      <w:r w:rsidRPr="00234265">
        <w:rPr>
          <w:rFonts w:asciiTheme="minorHAnsi" w:hAnsiTheme="minorHAnsi"/>
          <w:b/>
          <w:color w:val="000000"/>
          <w:sz w:val="22"/>
          <w:u w:val="single"/>
        </w:rPr>
        <w:t xml:space="preserve">: Local </w:t>
      </w:r>
      <w:r>
        <w:rPr>
          <w:rFonts w:asciiTheme="minorHAnsi" w:hAnsiTheme="minorHAnsi"/>
          <w:b/>
          <w:color w:val="000000"/>
          <w:sz w:val="22"/>
          <w:u w:val="single"/>
        </w:rPr>
        <w:t>C</w:t>
      </w:r>
      <w:r w:rsidRPr="00234265">
        <w:rPr>
          <w:rFonts w:asciiTheme="minorHAnsi" w:hAnsiTheme="minorHAnsi"/>
          <w:b/>
          <w:color w:val="000000"/>
          <w:sz w:val="22"/>
          <w:u w:val="single"/>
        </w:rPr>
        <w:t xml:space="preserve">ontact </w:t>
      </w:r>
      <w:r>
        <w:rPr>
          <w:rFonts w:asciiTheme="minorHAnsi" w:hAnsiTheme="minorHAnsi"/>
          <w:b/>
          <w:color w:val="000000"/>
          <w:sz w:val="22"/>
          <w:u w:val="single"/>
        </w:rPr>
        <w:t>I</w:t>
      </w:r>
      <w:r w:rsidRPr="00234265">
        <w:rPr>
          <w:rFonts w:asciiTheme="minorHAnsi" w:hAnsiTheme="minorHAnsi"/>
          <w:b/>
          <w:color w:val="000000"/>
          <w:sz w:val="22"/>
          <w:u w:val="single"/>
        </w:rPr>
        <w:t>nformation</w:t>
      </w:r>
    </w:p>
    <w:p w14:paraId="512CF397" w14:textId="77777777" w:rsidR="005D599C" w:rsidRDefault="005D599C" w:rsidP="005D599C">
      <w:pPr>
        <w:rPr>
          <w:rFonts w:asciiTheme="minorHAnsi" w:hAnsiTheme="minorHAnsi"/>
          <w:sz w:val="22"/>
          <w:szCs w:val="22"/>
        </w:rPr>
      </w:pPr>
      <w:r w:rsidRPr="0088784D">
        <w:rPr>
          <w:rFonts w:asciiTheme="minorHAnsi" w:hAnsiTheme="minorHAnsi" w:cs="Arial"/>
          <w:color w:val="000000"/>
          <w:sz w:val="22"/>
          <w:szCs w:val="22"/>
        </w:rPr>
        <w:t>Local CGL Service -</w:t>
      </w:r>
      <w:r>
        <w:rPr>
          <w:rFonts w:asciiTheme="minorHAnsi" w:hAnsiTheme="minorHAnsi" w:cs="Arial"/>
          <w:color w:val="000000"/>
          <w:sz w:val="22"/>
          <w:szCs w:val="22"/>
        </w:rPr>
        <w:t xml:space="preserve"> </w:t>
      </w:r>
      <w:r>
        <w:rPr>
          <w:rFonts w:asciiTheme="minorHAnsi" w:hAnsiTheme="minorHAnsi"/>
          <w:sz w:val="22"/>
          <w:szCs w:val="22"/>
        </w:rPr>
        <w:t>CGL (Wirral Ways)</w:t>
      </w:r>
    </w:p>
    <w:p w14:paraId="4489C2E5" w14:textId="77777777" w:rsidR="005D599C" w:rsidRPr="0088784D" w:rsidRDefault="005D599C" w:rsidP="005D599C">
      <w:pPr>
        <w:rPr>
          <w:rFonts w:asciiTheme="minorHAnsi" w:hAnsiTheme="minorHAnsi"/>
          <w:sz w:val="22"/>
          <w:szCs w:val="22"/>
        </w:rPr>
      </w:pPr>
    </w:p>
    <w:p w14:paraId="74069944" w14:textId="77777777" w:rsidR="005D599C" w:rsidRDefault="005D599C" w:rsidP="005D599C">
      <w:pPr>
        <w:rPr>
          <w:rFonts w:asciiTheme="minorHAnsi" w:hAnsiTheme="minorHAnsi"/>
          <w:sz w:val="22"/>
          <w:szCs w:val="22"/>
        </w:rPr>
      </w:pPr>
      <w:r w:rsidRPr="0088784D">
        <w:rPr>
          <w:rFonts w:asciiTheme="minorHAnsi" w:hAnsiTheme="minorHAnsi" w:cs="Arial"/>
          <w:color w:val="000000"/>
          <w:sz w:val="22"/>
          <w:szCs w:val="22"/>
        </w:rPr>
        <w:t xml:space="preserve">Local CGL Service address </w:t>
      </w:r>
      <w:r>
        <w:rPr>
          <w:rFonts w:asciiTheme="minorHAnsi" w:hAnsiTheme="minorHAnsi" w:cs="Arial"/>
          <w:color w:val="000000"/>
          <w:sz w:val="22"/>
          <w:szCs w:val="22"/>
        </w:rPr>
        <w:t xml:space="preserve">- </w:t>
      </w:r>
      <w:r>
        <w:rPr>
          <w:rFonts w:asciiTheme="minorHAnsi" w:hAnsiTheme="minorHAnsi"/>
          <w:sz w:val="22"/>
          <w:szCs w:val="22"/>
        </w:rPr>
        <w:t>84 Market Street, Birkenhead, CH41 6HB</w:t>
      </w:r>
    </w:p>
    <w:p w14:paraId="3C32A9E2" w14:textId="77777777" w:rsidR="005D599C" w:rsidRPr="0088784D" w:rsidRDefault="005D599C" w:rsidP="005D599C">
      <w:pPr>
        <w:rPr>
          <w:rFonts w:asciiTheme="minorHAnsi" w:hAnsiTheme="minorHAnsi"/>
          <w:sz w:val="22"/>
          <w:szCs w:val="22"/>
        </w:rPr>
      </w:pPr>
    </w:p>
    <w:p w14:paraId="7EAC1764" w14:textId="77777777" w:rsidR="005D599C" w:rsidRDefault="005D599C" w:rsidP="005D599C">
      <w:pPr>
        <w:rPr>
          <w:rFonts w:asciiTheme="minorHAnsi" w:hAnsiTheme="minorHAnsi" w:cs="Arial"/>
          <w:color w:val="000000"/>
          <w:sz w:val="22"/>
          <w:szCs w:val="22"/>
        </w:rPr>
      </w:pPr>
      <w:r w:rsidRPr="0088784D">
        <w:rPr>
          <w:rFonts w:asciiTheme="minorHAnsi" w:hAnsiTheme="minorHAnsi" w:cs="Arial"/>
          <w:color w:val="000000"/>
          <w:sz w:val="22"/>
          <w:szCs w:val="22"/>
        </w:rPr>
        <w:t xml:space="preserve">Local CGL Service telephone number </w:t>
      </w:r>
      <w:r>
        <w:rPr>
          <w:rFonts w:asciiTheme="minorHAnsi" w:hAnsiTheme="minorHAnsi" w:cs="Arial"/>
          <w:color w:val="000000"/>
          <w:sz w:val="22"/>
          <w:szCs w:val="22"/>
        </w:rPr>
        <w:t>– 0151 556 1335</w:t>
      </w:r>
    </w:p>
    <w:p w14:paraId="48C99730" w14:textId="77777777" w:rsidR="005D599C" w:rsidRDefault="005D599C" w:rsidP="005D599C">
      <w:pPr>
        <w:rPr>
          <w:rFonts w:asciiTheme="minorHAnsi" w:hAnsiTheme="minorHAnsi" w:cs="Arial"/>
          <w:color w:val="000000"/>
          <w:sz w:val="22"/>
          <w:szCs w:val="22"/>
        </w:rPr>
      </w:pPr>
    </w:p>
    <w:p w14:paraId="78B9E54D" w14:textId="77777777" w:rsidR="005D599C" w:rsidRDefault="005D599C" w:rsidP="005D599C">
      <w:pPr>
        <w:rPr>
          <w:rFonts w:asciiTheme="minorHAnsi" w:hAnsiTheme="minorHAnsi" w:cs="Arial"/>
          <w:color w:val="000000"/>
          <w:sz w:val="22"/>
          <w:szCs w:val="22"/>
        </w:rPr>
      </w:pPr>
    </w:p>
    <w:p w14:paraId="0E9EA526" w14:textId="28524B22" w:rsidR="005D599C" w:rsidRDefault="005D599C" w:rsidP="005D599C">
      <w:pPr>
        <w:rPr>
          <w:rFonts w:asciiTheme="minorHAnsi" w:hAnsiTheme="minorHAnsi" w:cs="Arial"/>
          <w:color w:val="000000"/>
          <w:sz w:val="22"/>
          <w:szCs w:val="22"/>
        </w:rPr>
      </w:pPr>
      <w:r>
        <w:rPr>
          <w:rFonts w:asciiTheme="minorHAnsi" w:hAnsiTheme="minorHAnsi" w:cs="Arial"/>
          <w:color w:val="000000"/>
          <w:sz w:val="22"/>
          <w:szCs w:val="22"/>
        </w:rPr>
        <w:t xml:space="preserve">Pharmacy Liaison Worker – Denise </w:t>
      </w:r>
      <w:proofErr w:type="spellStart"/>
      <w:r>
        <w:rPr>
          <w:rFonts w:asciiTheme="minorHAnsi" w:hAnsiTheme="minorHAnsi" w:cs="Arial"/>
          <w:color w:val="000000"/>
          <w:sz w:val="22"/>
          <w:szCs w:val="22"/>
        </w:rPr>
        <w:t>H</w:t>
      </w:r>
      <w:r w:rsidR="00C84F12">
        <w:rPr>
          <w:rFonts w:asciiTheme="minorHAnsi" w:hAnsiTheme="minorHAnsi" w:cs="Arial"/>
          <w:color w:val="000000"/>
          <w:sz w:val="22"/>
          <w:szCs w:val="22"/>
        </w:rPr>
        <w:t>e</w:t>
      </w:r>
      <w:r>
        <w:rPr>
          <w:rFonts w:asciiTheme="minorHAnsi" w:hAnsiTheme="minorHAnsi" w:cs="Arial"/>
          <w:color w:val="000000"/>
          <w:sz w:val="22"/>
          <w:szCs w:val="22"/>
        </w:rPr>
        <w:t>ys</w:t>
      </w:r>
      <w:proofErr w:type="spellEnd"/>
      <w:r>
        <w:rPr>
          <w:rFonts w:asciiTheme="minorHAnsi" w:hAnsiTheme="minorHAnsi" w:cs="Arial"/>
          <w:color w:val="000000"/>
          <w:sz w:val="22"/>
          <w:szCs w:val="22"/>
        </w:rPr>
        <w:t xml:space="preserve"> (Tel: 07825 657 969)</w:t>
      </w:r>
    </w:p>
    <w:p w14:paraId="7732651D" w14:textId="77777777" w:rsidR="005D599C" w:rsidRDefault="005D599C" w:rsidP="005D599C">
      <w:pPr>
        <w:rPr>
          <w:rFonts w:asciiTheme="minorHAnsi" w:hAnsiTheme="minorHAnsi" w:cs="Arial"/>
          <w:color w:val="000000"/>
          <w:sz w:val="22"/>
          <w:szCs w:val="22"/>
        </w:rPr>
      </w:pPr>
    </w:p>
    <w:p w14:paraId="635E0038" w14:textId="77777777" w:rsidR="005D599C" w:rsidRPr="00584AD1" w:rsidRDefault="005D599C" w:rsidP="005D599C">
      <w:pPr>
        <w:rPr>
          <w:rFonts w:asciiTheme="minorHAnsi" w:hAnsiTheme="minorHAnsi" w:cs="Arial"/>
          <w:color w:val="000000"/>
          <w:sz w:val="22"/>
          <w:szCs w:val="22"/>
        </w:rPr>
      </w:pPr>
      <w:r>
        <w:rPr>
          <w:rFonts w:asciiTheme="minorHAnsi" w:hAnsiTheme="minorHAnsi" w:cs="Arial"/>
          <w:color w:val="000000"/>
          <w:sz w:val="22"/>
          <w:szCs w:val="22"/>
        </w:rPr>
        <w:t>Pharmacy Liaison Worker – Alex Woods: TBC</w:t>
      </w:r>
    </w:p>
    <w:p w14:paraId="56E2899D" w14:textId="582883F8" w:rsidR="00D27901" w:rsidRDefault="00D27901" w:rsidP="000032D5">
      <w:pPr>
        <w:contextualSpacing/>
        <w:rPr>
          <w:rFonts w:asciiTheme="minorHAnsi" w:hAnsiTheme="minorHAnsi"/>
          <w:sz w:val="22"/>
          <w:szCs w:val="22"/>
        </w:rPr>
      </w:pPr>
    </w:p>
    <w:p w14:paraId="255B94CA" w14:textId="4567DF1A" w:rsidR="00513E01" w:rsidRDefault="00513E01" w:rsidP="000032D5">
      <w:pPr>
        <w:contextualSpacing/>
        <w:rPr>
          <w:rFonts w:asciiTheme="minorHAnsi" w:hAnsiTheme="minorHAnsi"/>
          <w:sz w:val="22"/>
          <w:szCs w:val="22"/>
        </w:rPr>
      </w:pPr>
    </w:p>
    <w:p w14:paraId="3CE6BA7E" w14:textId="7A8D49A3" w:rsidR="00513E01" w:rsidRDefault="00513E01" w:rsidP="000032D5">
      <w:pPr>
        <w:contextualSpacing/>
        <w:rPr>
          <w:rFonts w:asciiTheme="minorHAnsi" w:hAnsiTheme="minorHAnsi"/>
          <w:sz w:val="22"/>
          <w:szCs w:val="22"/>
        </w:rPr>
      </w:pPr>
    </w:p>
    <w:p w14:paraId="194EF890" w14:textId="05A27A04" w:rsidR="00513E01" w:rsidRDefault="00513E01" w:rsidP="000032D5">
      <w:pPr>
        <w:contextualSpacing/>
        <w:rPr>
          <w:rFonts w:asciiTheme="minorHAnsi" w:hAnsiTheme="minorHAnsi"/>
          <w:sz w:val="22"/>
          <w:szCs w:val="22"/>
        </w:rPr>
      </w:pPr>
    </w:p>
    <w:p w14:paraId="452FACCA" w14:textId="5104AA35" w:rsidR="00513E01" w:rsidRDefault="00513E01" w:rsidP="000032D5">
      <w:pPr>
        <w:contextualSpacing/>
        <w:rPr>
          <w:rFonts w:asciiTheme="minorHAnsi" w:hAnsiTheme="minorHAnsi"/>
          <w:sz w:val="22"/>
          <w:szCs w:val="22"/>
        </w:rPr>
      </w:pPr>
    </w:p>
    <w:p w14:paraId="3B029184" w14:textId="6C953BC2" w:rsidR="00513E01" w:rsidRDefault="00513E01" w:rsidP="000032D5">
      <w:pPr>
        <w:contextualSpacing/>
        <w:rPr>
          <w:rFonts w:asciiTheme="minorHAnsi" w:hAnsiTheme="minorHAnsi"/>
          <w:sz w:val="22"/>
          <w:szCs w:val="22"/>
        </w:rPr>
      </w:pPr>
    </w:p>
    <w:p w14:paraId="34227445" w14:textId="28D33909" w:rsidR="00513E01" w:rsidRDefault="00513E01" w:rsidP="000032D5">
      <w:pPr>
        <w:contextualSpacing/>
        <w:rPr>
          <w:rFonts w:asciiTheme="minorHAnsi" w:hAnsiTheme="minorHAnsi"/>
          <w:sz w:val="22"/>
          <w:szCs w:val="22"/>
        </w:rPr>
      </w:pPr>
    </w:p>
    <w:p w14:paraId="4A3FCA10" w14:textId="0C379FB5" w:rsidR="00513E01" w:rsidRDefault="00513E01" w:rsidP="000032D5">
      <w:pPr>
        <w:contextualSpacing/>
        <w:rPr>
          <w:rFonts w:asciiTheme="minorHAnsi" w:hAnsiTheme="minorHAnsi"/>
          <w:sz w:val="22"/>
          <w:szCs w:val="22"/>
        </w:rPr>
      </w:pPr>
    </w:p>
    <w:p w14:paraId="4CF698B4" w14:textId="2B4D02D7" w:rsidR="00513E01" w:rsidRDefault="00513E01" w:rsidP="000032D5">
      <w:pPr>
        <w:contextualSpacing/>
        <w:rPr>
          <w:rFonts w:asciiTheme="minorHAnsi" w:hAnsiTheme="minorHAnsi"/>
          <w:sz w:val="22"/>
          <w:szCs w:val="22"/>
        </w:rPr>
      </w:pPr>
    </w:p>
    <w:p w14:paraId="4472B697" w14:textId="7FD39971" w:rsidR="00513E01" w:rsidRDefault="00513E01" w:rsidP="000032D5">
      <w:pPr>
        <w:contextualSpacing/>
        <w:rPr>
          <w:rFonts w:asciiTheme="minorHAnsi" w:hAnsiTheme="minorHAnsi"/>
          <w:sz w:val="22"/>
          <w:szCs w:val="22"/>
        </w:rPr>
      </w:pPr>
    </w:p>
    <w:p w14:paraId="73B2750A" w14:textId="2040FD8A" w:rsidR="00513E01" w:rsidRDefault="00513E01" w:rsidP="000032D5">
      <w:pPr>
        <w:contextualSpacing/>
        <w:rPr>
          <w:rFonts w:asciiTheme="minorHAnsi" w:hAnsiTheme="minorHAnsi"/>
          <w:sz w:val="22"/>
          <w:szCs w:val="22"/>
        </w:rPr>
      </w:pPr>
    </w:p>
    <w:p w14:paraId="784B692D" w14:textId="000EDF95" w:rsidR="00513E01" w:rsidRDefault="00513E01" w:rsidP="000032D5">
      <w:pPr>
        <w:contextualSpacing/>
        <w:rPr>
          <w:rFonts w:asciiTheme="minorHAnsi" w:hAnsiTheme="minorHAnsi"/>
          <w:sz w:val="22"/>
          <w:szCs w:val="22"/>
        </w:rPr>
      </w:pPr>
    </w:p>
    <w:p w14:paraId="55A410E6" w14:textId="1229231F" w:rsidR="00513E01" w:rsidRDefault="00513E01" w:rsidP="000032D5">
      <w:pPr>
        <w:contextualSpacing/>
        <w:rPr>
          <w:rFonts w:asciiTheme="minorHAnsi" w:hAnsiTheme="minorHAnsi"/>
          <w:sz w:val="22"/>
          <w:szCs w:val="22"/>
        </w:rPr>
      </w:pPr>
    </w:p>
    <w:p w14:paraId="4F351C06" w14:textId="4381021F" w:rsidR="00513E01" w:rsidRDefault="00513E01" w:rsidP="000032D5">
      <w:pPr>
        <w:contextualSpacing/>
        <w:rPr>
          <w:rFonts w:asciiTheme="minorHAnsi" w:hAnsiTheme="minorHAnsi"/>
          <w:sz w:val="22"/>
          <w:szCs w:val="22"/>
        </w:rPr>
      </w:pPr>
    </w:p>
    <w:p w14:paraId="473B4756" w14:textId="482C938C" w:rsidR="00513E01" w:rsidRDefault="00513E01" w:rsidP="000032D5">
      <w:pPr>
        <w:contextualSpacing/>
        <w:rPr>
          <w:rFonts w:asciiTheme="minorHAnsi" w:hAnsiTheme="minorHAnsi"/>
          <w:sz w:val="22"/>
          <w:szCs w:val="22"/>
        </w:rPr>
      </w:pPr>
    </w:p>
    <w:p w14:paraId="71252B83" w14:textId="3A032FA2" w:rsidR="00513E01" w:rsidRDefault="00513E01" w:rsidP="000032D5">
      <w:pPr>
        <w:contextualSpacing/>
        <w:rPr>
          <w:rFonts w:asciiTheme="minorHAnsi" w:hAnsiTheme="minorHAnsi"/>
          <w:sz w:val="22"/>
          <w:szCs w:val="22"/>
        </w:rPr>
      </w:pPr>
    </w:p>
    <w:p w14:paraId="27473B2F" w14:textId="72B6520A" w:rsidR="00513E01" w:rsidRDefault="00513E01" w:rsidP="000032D5">
      <w:pPr>
        <w:contextualSpacing/>
        <w:rPr>
          <w:rFonts w:asciiTheme="minorHAnsi" w:hAnsiTheme="minorHAnsi"/>
          <w:sz w:val="22"/>
          <w:szCs w:val="22"/>
        </w:rPr>
      </w:pPr>
    </w:p>
    <w:p w14:paraId="57762CE9" w14:textId="6BA5DA68" w:rsidR="00513E01" w:rsidRDefault="00513E01" w:rsidP="000032D5">
      <w:pPr>
        <w:contextualSpacing/>
        <w:rPr>
          <w:rFonts w:asciiTheme="minorHAnsi" w:hAnsiTheme="minorHAnsi"/>
          <w:sz w:val="22"/>
          <w:szCs w:val="22"/>
        </w:rPr>
      </w:pPr>
    </w:p>
    <w:p w14:paraId="54B8B9F9" w14:textId="4DC35867" w:rsidR="00513E01" w:rsidRDefault="00513E01" w:rsidP="000032D5">
      <w:pPr>
        <w:contextualSpacing/>
        <w:rPr>
          <w:rFonts w:asciiTheme="minorHAnsi" w:hAnsiTheme="minorHAnsi"/>
          <w:sz w:val="22"/>
          <w:szCs w:val="22"/>
        </w:rPr>
      </w:pPr>
    </w:p>
    <w:p w14:paraId="5A23442E" w14:textId="15FB6D9C" w:rsidR="00513E01" w:rsidRDefault="00513E01" w:rsidP="000032D5">
      <w:pPr>
        <w:contextualSpacing/>
        <w:rPr>
          <w:rFonts w:asciiTheme="minorHAnsi" w:hAnsiTheme="minorHAnsi"/>
          <w:sz w:val="22"/>
          <w:szCs w:val="22"/>
        </w:rPr>
      </w:pPr>
    </w:p>
    <w:p w14:paraId="69A8A56E" w14:textId="05DF49CD" w:rsidR="00513E01" w:rsidRDefault="00513E01" w:rsidP="000032D5">
      <w:pPr>
        <w:contextualSpacing/>
        <w:rPr>
          <w:rFonts w:asciiTheme="minorHAnsi" w:hAnsiTheme="minorHAnsi"/>
          <w:sz w:val="22"/>
          <w:szCs w:val="22"/>
        </w:rPr>
      </w:pPr>
    </w:p>
    <w:p w14:paraId="621EF2F8" w14:textId="585C0875" w:rsidR="00513E01" w:rsidRDefault="00513E01" w:rsidP="000032D5">
      <w:pPr>
        <w:contextualSpacing/>
        <w:rPr>
          <w:rFonts w:asciiTheme="minorHAnsi" w:hAnsiTheme="minorHAnsi"/>
          <w:sz w:val="22"/>
          <w:szCs w:val="22"/>
        </w:rPr>
      </w:pPr>
    </w:p>
    <w:p w14:paraId="5DBD4DB7" w14:textId="425B3DD2" w:rsidR="00513E01" w:rsidRDefault="00513E01" w:rsidP="000032D5">
      <w:pPr>
        <w:contextualSpacing/>
        <w:rPr>
          <w:rFonts w:asciiTheme="minorHAnsi" w:hAnsiTheme="minorHAnsi"/>
          <w:sz w:val="22"/>
          <w:szCs w:val="22"/>
        </w:rPr>
      </w:pPr>
    </w:p>
    <w:p w14:paraId="415F810C" w14:textId="07E68872" w:rsidR="00513E01" w:rsidRDefault="00513E01" w:rsidP="000032D5">
      <w:pPr>
        <w:contextualSpacing/>
        <w:rPr>
          <w:rFonts w:asciiTheme="minorHAnsi" w:hAnsiTheme="minorHAnsi"/>
          <w:sz w:val="22"/>
          <w:szCs w:val="22"/>
        </w:rPr>
      </w:pPr>
    </w:p>
    <w:p w14:paraId="320D4426" w14:textId="41FC2B43" w:rsidR="00513E01" w:rsidRDefault="00513E01" w:rsidP="000032D5">
      <w:pPr>
        <w:contextualSpacing/>
        <w:rPr>
          <w:rFonts w:asciiTheme="minorHAnsi" w:hAnsiTheme="minorHAnsi"/>
          <w:sz w:val="22"/>
          <w:szCs w:val="22"/>
        </w:rPr>
      </w:pPr>
    </w:p>
    <w:p w14:paraId="021491CB" w14:textId="2D16CD67" w:rsidR="00513E01" w:rsidRDefault="00513E01" w:rsidP="000032D5">
      <w:pPr>
        <w:contextualSpacing/>
        <w:rPr>
          <w:rFonts w:asciiTheme="minorHAnsi" w:hAnsiTheme="minorHAnsi"/>
          <w:sz w:val="22"/>
          <w:szCs w:val="22"/>
        </w:rPr>
      </w:pPr>
    </w:p>
    <w:p w14:paraId="5ED2B179" w14:textId="53EF4C9E" w:rsidR="001E4296" w:rsidRDefault="001E4296" w:rsidP="000032D5">
      <w:pPr>
        <w:contextualSpacing/>
        <w:rPr>
          <w:rFonts w:asciiTheme="minorHAnsi" w:hAnsiTheme="minorHAnsi"/>
          <w:sz w:val="22"/>
          <w:szCs w:val="22"/>
        </w:rPr>
      </w:pPr>
    </w:p>
    <w:p w14:paraId="1E5B2530" w14:textId="29AE6979" w:rsidR="001E4296" w:rsidRDefault="001E4296" w:rsidP="000032D5">
      <w:pPr>
        <w:contextualSpacing/>
        <w:rPr>
          <w:rFonts w:asciiTheme="minorHAnsi" w:hAnsiTheme="minorHAnsi"/>
          <w:sz w:val="22"/>
          <w:szCs w:val="22"/>
        </w:rPr>
      </w:pPr>
    </w:p>
    <w:p w14:paraId="231101ED" w14:textId="5E83B910" w:rsidR="001E4296" w:rsidRDefault="001E4296" w:rsidP="000032D5">
      <w:pPr>
        <w:contextualSpacing/>
        <w:rPr>
          <w:rFonts w:asciiTheme="minorHAnsi" w:hAnsiTheme="minorHAnsi"/>
          <w:sz w:val="22"/>
          <w:szCs w:val="22"/>
        </w:rPr>
      </w:pPr>
    </w:p>
    <w:p w14:paraId="7E5F7E17" w14:textId="30752C0C" w:rsidR="001E4296" w:rsidRDefault="001E4296" w:rsidP="000032D5">
      <w:pPr>
        <w:contextualSpacing/>
        <w:rPr>
          <w:rFonts w:asciiTheme="minorHAnsi" w:hAnsiTheme="minorHAnsi"/>
          <w:sz w:val="22"/>
          <w:szCs w:val="22"/>
        </w:rPr>
      </w:pPr>
    </w:p>
    <w:p w14:paraId="1A278D39" w14:textId="77777777" w:rsidR="001E4296" w:rsidRDefault="001E4296" w:rsidP="000032D5">
      <w:pPr>
        <w:contextualSpacing/>
        <w:rPr>
          <w:rFonts w:asciiTheme="minorHAnsi" w:hAnsiTheme="minorHAnsi"/>
          <w:sz w:val="22"/>
          <w:szCs w:val="22"/>
        </w:rPr>
      </w:pPr>
    </w:p>
    <w:p w14:paraId="61BD2AAC" w14:textId="311AEA0B" w:rsidR="00513E01" w:rsidRDefault="00513E01" w:rsidP="000032D5">
      <w:pPr>
        <w:contextualSpacing/>
        <w:rPr>
          <w:rFonts w:asciiTheme="minorHAnsi" w:hAnsiTheme="minorHAnsi"/>
          <w:sz w:val="22"/>
          <w:szCs w:val="22"/>
        </w:rPr>
      </w:pPr>
    </w:p>
    <w:p w14:paraId="70916E80" w14:textId="164921C8" w:rsidR="00513E01" w:rsidRDefault="00513E01" w:rsidP="000032D5">
      <w:pPr>
        <w:contextualSpacing/>
        <w:rPr>
          <w:rFonts w:asciiTheme="minorHAnsi" w:hAnsiTheme="minorHAnsi"/>
          <w:sz w:val="22"/>
          <w:szCs w:val="22"/>
        </w:rPr>
      </w:pPr>
    </w:p>
    <w:p w14:paraId="0EA1C41C" w14:textId="6EED2077" w:rsidR="00513E01" w:rsidRDefault="00513E01" w:rsidP="000032D5">
      <w:pPr>
        <w:contextualSpacing/>
        <w:rPr>
          <w:rFonts w:asciiTheme="minorHAnsi" w:hAnsiTheme="minorHAnsi"/>
          <w:sz w:val="22"/>
          <w:szCs w:val="22"/>
        </w:rPr>
      </w:pPr>
    </w:p>
    <w:p w14:paraId="1A035B36" w14:textId="0DCEE257" w:rsidR="00513E01" w:rsidRDefault="00513E01" w:rsidP="000032D5">
      <w:pPr>
        <w:contextualSpacing/>
        <w:rPr>
          <w:rFonts w:asciiTheme="minorHAnsi" w:hAnsiTheme="minorHAnsi"/>
          <w:sz w:val="22"/>
          <w:szCs w:val="22"/>
        </w:rPr>
      </w:pPr>
    </w:p>
    <w:p w14:paraId="54CDCE2A" w14:textId="766B01B0" w:rsidR="00513E01" w:rsidRDefault="00513E01" w:rsidP="000032D5">
      <w:pPr>
        <w:contextualSpacing/>
        <w:rPr>
          <w:rFonts w:asciiTheme="minorHAnsi" w:hAnsiTheme="minorHAnsi"/>
          <w:sz w:val="22"/>
          <w:szCs w:val="22"/>
        </w:rPr>
      </w:pPr>
    </w:p>
    <w:p w14:paraId="022CB461" w14:textId="08108F09" w:rsidR="00513E01" w:rsidRDefault="00513E01" w:rsidP="000032D5">
      <w:pPr>
        <w:contextualSpacing/>
        <w:rPr>
          <w:rFonts w:asciiTheme="minorHAnsi" w:hAnsiTheme="minorHAnsi"/>
          <w:sz w:val="22"/>
          <w:szCs w:val="22"/>
        </w:rPr>
      </w:pPr>
    </w:p>
    <w:p w14:paraId="7E4BFCAC" w14:textId="4429505B" w:rsidR="00513E01" w:rsidRDefault="00513E01" w:rsidP="000032D5">
      <w:pPr>
        <w:contextualSpacing/>
        <w:rPr>
          <w:rFonts w:asciiTheme="minorHAnsi" w:hAnsiTheme="minorHAnsi"/>
          <w:sz w:val="22"/>
          <w:szCs w:val="22"/>
        </w:rPr>
      </w:pPr>
    </w:p>
    <w:p w14:paraId="54C2C720" w14:textId="4E803D87" w:rsidR="00513E01" w:rsidRDefault="00513E01" w:rsidP="000032D5">
      <w:pPr>
        <w:contextualSpacing/>
        <w:rPr>
          <w:rFonts w:asciiTheme="minorHAnsi" w:hAnsiTheme="minorHAnsi"/>
          <w:sz w:val="22"/>
          <w:szCs w:val="22"/>
        </w:rPr>
      </w:pPr>
    </w:p>
    <w:p w14:paraId="6DFD1683" w14:textId="2155A1D1" w:rsidR="00513E01" w:rsidRDefault="00513E01" w:rsidP="000032D5">
      <w:pPr>
        <w:contextualSpacing/>
        <w:rPr>
          <w:rFonts w:asciiTheme="minorHAnsi" w:hAnsiTheme="minorHAnsi"/>
          <w:sz w:val="22"/>
          <w:szCs w:val="22"/>
        </w:rPr>
      </w:pPr>
    </w:p>
    <w:p w14:paraId="6D2D9D13" w14:textId="09EFCD0E" w:rsidR="00513E01" w:rsidRDefault="00513E01" w:rsidP="000032D5">
      <w:pPr>
        <w:contextualSpacing/>
        <w:rPr>
          <w:rFonts w:asciiTheme="minorHAnsi" w:hAnsiTheme="minorHAnsi"/>
          <w:sz w:val="22"/>
          <w:szCs w:val="22"/>
        </w:rPr>
      </w:pPr>
    </w:p>
    <w:p w14:paraId="4F9A3BF8" w14:textId="1D548508" w:rsidR="00513E01" w:rsidRDefault="00513E01" w:rsidP="000032D5">
      <w:pPr>
        <w:contextualSpacing/>
        <w:rPr>
          <w:rFonts w:asciiTheme="minorHAnsi" w:hAnsiTheme="minorHAnsi"/>
          <w:sz w:val="22"/>
          <w:szCs w:val="22"/>
        </w:rPr>
      </w:pPr>
    </w:p>
    <w:p w14:paraId="448D7D17" w14:textId="0304A96F" w:rsidR="00513E01" w:rsidRDefault="00513E01" w:rsidP="000032D5">
      <w:pPr>
        <w:contextualSpacing/>
        <w:rPr>
          <w:rFonts w:asciiTheme="minorHAnsi" w:hAnsiTheme="minorHAnsi"/>
          <w:sz w:val="22"/>
          <w:szCs w:val="22"/>
        </w:rPr>
      </w:pPr>
    </w:p>
    <w:p w14:paraId="64E4C523" w14:textId="376BCA4D" w:rsidR="00513E01" w:rsidRDefault="00513E01" w:rsidP="000032D5">
      <w:pPr>
        <w:contextualSpacing/>
        <w:rPr>
          <w:rFonts w:asciiTheme="minorHAnsi" w:hAnsiTheme="minorHAnsi"/>
          <w:sz w:val="22"/>
          <w:szCs w:val="22"/>
        </w:rPr>
      </w:pPr>
    </w:p>
    <w:p w14:paraId="3D3CBCBF" w14:textId="5E21BDE2" w:rsidR="00513E01" w:rsidRDefault="00513E01" w:rsidP="000032D5">
      <w:pPr>
        <w:contextualSpacing/>
        <w:rPr>
          <w:rFonts w:asciiTheme="minorHAnsi" w:hAnsiTheme="minorHAnsi"/>
          <w:sz w:val="22"/>
          <w:szCs w:val="22"/>
        </w:rPr>
      </w:pPr>
    </w:p>
    <w:p w14:paraId="4F7E606A" w14:textId="3E45B021" w:rsidR="00513E01" w:rsidRDefault="00513E01" w:rsidP="000032D5">
      <w:pPr>
        <w:contextualSpacing/>
        <w:rPr>
          <w:rFonts w:asciiTheme="minorHAnsi" w:hAnsiTheme="minorHAnsi"/>
          <w:sz w:val="22"/>
          <w:szCs w:val="22"/>
        </w:rPr>
      </w:pPr>
    </w:p>
    <w:p w14:paraId="6DFA79C2" w14:textId="77777777" w:rsidR="00513E01" w:rsidRPr="00513E01" w:rsidRDefault="00513E01" w:rsidP="00513E01">
      <w:pPr>
        <w:spacing w:after="200" w:line="276" w:lineRule="auto"/>
        <w:rPr>
          <w:rFonts w:asciiTheme="minorHAnsi" w:hAnsiTheme="minorHAnsi"/>
          <w:b/>
          <w:color w:val="000000"/>
          <w:sz w:val="22"/>
          <w:u w:val="single"/>
        </w:rPr>
      </w:pPr>
    </w:p>
    <w:p w14:paraId="1282B1DD" w14:textId="4EDA073D" w:rsidR="00513E01" w:rsidRPr="000032D5" w:rsidRDefault="00513E01" w:rsidP="000032D5">
      <w:pPr>
        <w:contextualSpacing/>
        <w:rPr>
          <w:rFonts w:asciiTheme="minorHAnsi" w:hAnsiTheme="minorHAnsi"/>
          <w:sz w:val="22"/>
          <w:szCs w:val="22"/>
        </w:rPr>
      </w:pPr>
    </w:p>
    <w:sectPr w:rsidR="00513E01" w:rsidRPr="000032D5">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1-12-13T21:13:00Z" w:initials="W">
    <w:p w14:paraId="7AA32B1B" w14:textId="1F5FBC49" w:rsidR="00F7531F" w:rsidRDefault="00F7531F">
      <w:pPr>
        <w:pStyle w:val="CommentText"/>
      </w:pPr>
      <w:r>
        <w:rPr>
          <w:rStyle w:val="CommentReference"/>
        </w:rPr>
        <w:annotationRef/>
      </w:r>
      <w:r>
        <w:t>Not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A32B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35F2" w16cex:dateUtc="2021-12-13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32B1B" w16cid:durableId="25623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59C4" w14:textId="77777777" w:rsidR="00421E6E" w:rsidRDefault="00421E6E" w:rsidP="00B273BD">
      <w:r>
        <w:separator/>
      </w:r>
    </w:p>
  </w:endnote>
  <w:endnote w:type="continuationSeparator" w:id="0">
    <w:p w14:paraId="25E9A2C5" w14:textId="77777777" w:rsidR="00421E6E" w:rsidRDefault="00421E6E" w:rsidP="00B2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0A77" w14:textId="51FEE904" w:rsidR="00B273BD" w:rsidRPr="00B273BD" w:rsidRDefault="00B273BD">
    <w:pPr>
      <w:pStyle w:val="Footer"/>
      <w:rPr>
        <w:rFonts w:asciiTheme="minorHAnsi" w:hAnsiTheme="minorHAnsi"/>
        <w:sz w:val="22"/>
        <w:szCs w:val="22"/>
      </w:rPr>
    </w:pPr>
    <w:r w:rsidRPr="00B273BD">
      <w:rPr>
        <w:rFonts w:asciiTheme="minorHAnsi" w:hAnsiTheme="minorHAnsi" w:cs="Arial"/>
        <w:sz w:val="22"/>
        <w:szCs w:val="22"/>
      </w:rPr>
      <w:t>© change, grow, live (CGL)</w:t>
    </w:r>
    <w:r w:rsidRPr="00B273BD">
      <w:rPr>
        <w:rFonts w:asciiTheme="minorHAnsi" w:hAnsiTheme="minorHAnsi" w:cs="Arial"/>
        <w:sz w:val="22"/>
        <w:szCs w:val="22"/>
      </w:rPr>
      <w:tab/>
    </w:r>
    <w:r w:rsidRPr="00B273BD">
      <w:rPr>
        <w:rFonts w:asciiTheme="minorHAnsi" w:hAnsiTheme="minorHAnsi" w:cs="Arial"/>
        <w:sz w:val="22"/>
        <w:szCs w:val="22"/>
      </w:rPr>
      <w:tab/>
      <w:t xml:space="preserve">Page </w:t>
    </w:r>
    <w:r w:rsidRPr="00B273BD">
      <w:rPr>
        <w:rFonts w:asciiTheme="minorHAnsi" w:hAnsiTheme="minorHAnsi" w:cs="Arial"/>
        <w:sz w:val="22"/>
        <w:szCs w:val="22"/>
      </w:rPr>
      <w:fldChar w:fldCharType="begin"/>
    </w:r>
    <w:r w:rsidRPr="00B273BD">
      <w:rPr>
        <w:rFonts w:asciiTheme="minorHAnsi" w:hAnsiTheme="minorHAnsi" w:cs="Arial"/>
        <w:sz w:val="22"/>
        <w:szCs w:val="22"/>
      </w:rPr>
      <w:instrText xml:space="preserve"> PAGE  \* Arabic  \* MERGEFORMAT </w:instrText>
    </w:r>
    <w:r w:rsidRPr="00B273BD">
      <w:rPr>
        <w:rFonts w:asciiTheme="minorHAnsi" w:hAnsiTheme="minorHAnsi" w:cs="Arial"/>
        <w:sz w:val="22"/>
        <w:szCs w:val="22"/>
      </w:rPr>
      <w:fldChar w:fldCharType="separate"/>
    </w:r>
    <w:r w:rsidRPr="00B273BD">
      <w:rPr>
        <w:rFonts w:asciiTheme="minorHAnsi" w:hAnsiTheme="minorHAnsi" w:cs="Arial"/>
        <w:noProof/>
        <w:sz w:val="22"/>
        <w:szCs w:val="22"/>
      </w:rPr>
      <w:t>1</w:t>
    </w:r>
    <w:r w:rsidRPr="00B273BD">
      <w:rPr>
        <w:rFonts w:asciiTheme="minorHAnsi" w:hAnsiTheme="minorHAnsi" w:cs="Arial"/>
        <w:sz w:val="22"/>
        <w:szCs w:val="22"/>
      </w:rPr>
      <w:fldChar w:fldCharType="end"/>
    </w:r>
    <w:r w:rsidRPr="00B273BD">
      <w:rPr>
        <w:rFonts w:asciiTheme="minorHAnsi" w:hAnsiTheme="minorHAnsi" w:cs="Arial"/>
        <w:sz w:val="22"/>
        <w:szCs w:val="22"/>
      </w:rPr>
      <w:t xml:space="preserve"> of </w:t>
    </w:r>
    <w:r w:rsidRPr="00B273BD">
      <w:rPr>
        <w:rFonts w:asciiTheme="minorHAnsi" w:hAnsiTheme="minorHAnsi" w:cs="Arial"/>
        <w:sz w:val="22"/>
        <w:szCs w:val="22"/>
      </w:rPr>
      <w:fldChar w:fldCharType="begin"/>
    </w:r>
    <w:r w:rsidRPr="00B273BD">
      <w:rPr>
        <w:rFonts w:asciiTheme="minorHAnsi" w:hAnsiTheme="minorHAnsi" w:cs="Arial"/>
        <w:sz w:val="22"/>
        <w:szCs w:val="22"/>
      </w:rPr>
      <w:instrText xml:space="preserve"> NUMPAGES  \* Arabic  \* MERGEFORMAT </w:instrText>
    </w:r>
    <w:r w:rsidRPr="00B273BD">
      <w:rPr>
        <w:rFonts w:asciiTheme="minorHAnsi" w:hAnsiTheme="minorHAnsi" w:cs="Arial"/>
        <w:sz w:val="22"/>
        <w:szCs w:val="22"/>
      </w:rPr>
      <w:fldChar w:fldCharType="separate"/>
    </w:r>
    <w:r w:rsidRPr="00B273BD">
      <w:rPr>
        <w:rFonts w:asciiTheme="minorHAnsi" w:hAnsiTheme="minorHAnsi" w:cs="Arial"/>
        <w:noProof/>
        <w:sz w:val="22"/>
        <w:szCs w:val="22"/>
      </w:rPr>
      <w:t>2</w:t>
    </w:r>
    <w:r w:rsidRPr="00B273BD">
      <w:rPr>
        <w:rFonts w:asciiTheme="minorHAnsi" w:hAnsiTheme="minorHAns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D3D3" w14:textId="77777777" w:rsidR="00421E6E" w:rsidRDefault="00421E6E" w:rsidP="00B273BD">
      <w:r>
        <w:separator/>
      </w:r>
    </w:p>
  </w:footnote>
  <w:footnote w:type="continuationSeparator" w:id="0">
    <w:p w14:paraId="12EA1474" w14:textId="77777777" w:rsidR="00421E6E" w:rsidRDefault="00421E6E" w:rsidP="00B2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0DB"/>
    <w:multiLevelType w:val="hybridMultilevel"/>
    <w:tmpl w:val="CA023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70ECC"/>
    <w:multiLevelType w:val="hybridMultilevel"/>
    <w:tmpl w:val="93943884"/>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 w15:restartNumberingAfterBreak="0">
    <w:nsid w:val="28A74B5C"/>
    <w:multiLevelType w:val="hybridMultilevel"/>
    <w:tmpl w:val="BC76A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702C34"/>
    <w:multiLevelType w:val="hybridMultilevel"/>
    <w:tmpl w:val="EA0C7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0429C4"/>
    <w:multiLevelType w:val="multilevel"/>
    <w:tmpl w:val="2A80FC8E"/>
    <w:lvl w:ilvl="0">
      <w:start w:val="1"/>
      <w:numFmt w:val="decimal"/>
      <w:lvlText w:val="%1"/>
      <w:lvlJc w:val="left"/>
      <w:pPr>
        <w:ind w:left="567" w:hanging="567"/>
      </w:pPr>
      <w:rPr>
        <w:rFonts w:ascii="Calibri" w:hAnsi="Calibri" w:hint="default"/>
      </w:rPr>
    </w:lvl>
    <w:lvl w:ilvl="1">
      <w:start w:val="1"/>
      <w:numFmt w:val="decimal"/>
      <w:lvlText w:val="%1.%2"/>
      <w:lvlJc w:val="left"/>
      <w:pPr>
        <w:ind w:left="1134" w:hanging="567"/>
      </w:pPr>
      <w:rPr>
        <w:rFonts w:ascii="Calibri" w:hAnsi="Calibri" w:hint="default"/>
        <w:b w:val="0"/>
        <w:bCs/>
      </w:rPr>
    </w:lvl>
    <w:lvl w:ilvl="2">
      <w:start w:val="1"/>
      <w:numFmt w:val="decimal"/>
      <w:lvlText w:val="%1.%2.%3"/>
      <w:lvlJc w:val="left"/>
      <w:pPr>
        <w:ind w:left="1985" w:hanging="851"/>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43A61E4"/>
    <w:multiLevelType w:val="hybridMultilevel"/>
    <w:tmpl w:val="7A1E303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6" w15:restartNumberingAfterBreak="0">
    <w:nsid w:val="6ED944D1"/>
    <w:multiLevelType w:val="multilevel"/>
    <w:tmpl w:val="39AAAEF0"/>
    <w:lvl w:ilvl="0">
      <w:start w:val="9"/>
      <w:numFmt w:val="decimal"/>
      <w:lvlText w:val="%1."/>
      <w:lvlJc w:val="left"/>
      <w:pPr>
        <w:ind w:left="720" w:hanging="360"/>
      </w:pPr>
      <w:rPr>
        <w:rFonts w:hint="default"/>
        <w:b/>
        <w:u w:val="none"/>
      </w:rPr>
    </w:lvl>
    <w:lvl w:ilvl="1">
      <w:start w:val="1"/>
      <w:numFmt w:val="decimal"/>
      <w:isLgl/>
      <w:lvlText w:val="%1.%2"/>
      <w:lvlJc w:val="left"/>
      <w:pPr>
        <w:ind w:left="2688" w:hanging="420"/>
      </w:pPr>
      <w:rPr>
        <w:rFonts w:asciiTheme="minorHAnsi" w:hAnsi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105DEC"/>
    <w:multiLevelType w:val="hybridMultilevel"/>
    <w:tmpl w:val="CDCC94A0"/>
    <w:lvl w:ilvl="0" w:tplc="08090001">
      <w:start w:val="1"/>
      <w:numFmt w:val="bullet"/>
      <w:lvlText w:val=""/>
      <w:lvlJc w:val="left"/>
      <w:pPr>
        <w:ind w:left="2345" w:hanging="360"/>
      </w:pPr>
      <w:rPr>
        <w:rFonts w:ascii="Symbol" w:hAnsi="Symbol" w:hint="default"/>
      </w:rPr>
    </w:lvl>
    <w:lvl w:ilvl="1" w:tplc="08090003">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8" w15:restartNumberingAfterBreak="0">
    <w:nsid w:val="74EF450A"/>
    <w:multiLevelType w:val="multilevel"/>
    <w:tmpl w:val="95904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802BD6"/>
    <w:multiLevelType w:val="hybridMultilevel"/>
    <w:tmpl w:val="E42850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FA5B78"/>
    <w:multiLevelType w:val="hybridMultilevel"/>
    <w:tmpl w:val="A348A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9B5FF3"/>
    <w:multiLevelType w:val="hybridMultilevel"/>
    <w:tmpl w:val="8BD4CDC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477915146">
    <w:abstractNumId w:val="4"/>
  </w:num>
  <w:num w:numId="2" w16cid:durableId="695040466">
    <w:abstractNumId w:val="11"/>
  </w:num>
  <w:num w:numId="3" w16cid:durableId="1107650866">
    <w:abstractNumId w:val="7"/>
  </w:num>
  <w:num w:numId="4" w16cid:durableId="745809312">
    <w:abstractNumId w:val="5"/>
  </w:num>
  <w:num w:numId="5" w16cid:durableId="2046519913">
    <w:abstractNumId w:val="2"/>
  </w:num>
  <w:num w:numId="6" w16cid:durableId="1375235004">
    <w:abstractNumId w:val="10"/>
  </w:num>
  <w:num w:numId="7" w16cid:durableId="1068722270">
    <w:abstractNumId w:val="9"/>
  </w:num>
  <w:num w:numId="8" w16cid:durableId="1997343478">
    <w:abstractNumId w:val="6"/>
  </w:num>
  <w:num w:numId="9" w16cid:durableId="1498882683">
    <w:abstractNumId w:val="1"/>
  </w:num>
  <w:num w:numId="10" w16cid:durableId="1062173962">
    <w:abstractNumId w:val="3"/>
  </w:num>
  <w:num w:numId="11" w16cid:durableId="688682837">
    <w:abstractNumId w:val="0"/>
  </w:num>
  <w:num w:numId="12" w16cid:durableId="1330980568">
    <w:abstractNumId w:val="8"/>
  </w:num>
  <w:num w:numId="13" w16cid:durableId="1825318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6534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01"/>
    <w:rsid w:val="000032D5"/>
    <w:rsid w:val="00030BB5"/>
    <w:rsid w:val="00063535"/>
    <w:rsid w:val="000907E7"/>
    <w:rsid w:val="00091129"/>
    <w:rsid w:val="000A3553"/>
    <w:rsid w:val="00123A56"/>
    <w:rsid w:val="00130FD5"/>
    <w:rsid w:val="00157AAB"/>
    <w:rsid w:val="001674C8"/>
    <w:rsid w:val="001C2C20"/>
    <w:rsid w:val="001E4296"/>
    <w:rsid w:val="00234265"/>
    <w:rsid w:val="002837BC"/>
    <w:rsid w:val="00286405"/>
    <w:rsid w:val="002A5C87"/>
    <w:rsid w:val="002D357E"/>
    <w:rsid w:val="002F6B04"/>
    <w:rsid w:val="00357741"/>
    <w:rsid w:val="00360BE9"/>
    <w:rsid w:val="00382229"/>
    <w:rsid w:val="003A590A"/>
    <w:rsid w:val="003C29AD"/>
    <w:rsid w:val="003D2EDE"/>
    <w:rsid w:val="003D7F93"/>
    <w:rsid w:val="003F195D"/>
    <w:rsid w:val="00421E6E"/>
    <w:rsid w:val="00423B4D"/>
    <w:rsid w:val="00437D91"/>
    <w:rsid w:val="00444F31"/>
    <w:rsid w:val="00452264"/>
    <w:rsid w:val="004541C7"/>
    <w:rsid w:val="00476D9D"/>
    <w:rsid w:val="004A2A1C"/>
    <w:rsid w:val="004A5498"/>
    <w:rsid w:val="004D5921"/>
    <w:rsid w:val="004F0F4F"/>
    <w:rsid w:val="00513E01"/>
    <w:rsid w:val="00566113"/>
    <w:rsid w:val="00583856"/>
    <w:rsid w:val="005A55D9"/>
    <w:rsid w:val="005D599C"/>
    <w:rsid w:val="00691CC0"/>
    <w:rsid w:val="006F2618"/>
    <w:rsid w:val="006F4BE7"/>
    <w:rsid w:val="007206A9"/>
    <w:rsid w:val="00745C4A"/>
    <w:rsid w:val="00750C3C"/>
    <w:rsid w:val="00760671"/>
    <w:rsid w:val="007758CE"/>
    <w:rsid w:val="007835EE"/>
    <w:rsid w:val="007F12EF"/>
    <w:rsid w:val="007F5697"/>
    <w:rsid w:val="00860397"/>
    <w:rsid w:val="0086572C"/>
    <w:rsid w:val="008A6C39"/>
    <w:rsid w:val="008C0ABE"/>
    <w:rsid w:val="00907C03"/>
    <w:rsid w:val="0094067D"/>
    <w:rsid w:val="009A3A15"/>
    <w:rsid w:val="009A6B77"/>
    <w:rsid w:val="00A46914"/>
    <w:rsid w:val="00A94CDA"/>
    <w:rsid w:val="00AA1A02"/>
    <w:rsid w:val="00AB34A4"/>
    <w:rsid w:val="00AD1A23"/>
    <w:rsid w:val="00B273BD"/>
    <w:rsid w:val="00B45B0E"/>
    <w:rsid w:val="00B86C68"/>
    <w:rsid w:val="00BA3B6E"/>
    <w:rsid w:val="00BA6187"/>
    <w:rsid w:val="00BF4424"/>
    <w:rsid w:val="00C0091F"/>
    <w:rsid w:val="00C21EA0"/>
    <w:rsid w:val="00C84F12"/>
    <w:rsid w:val="00CB0A90"/>
    <w:rsid w:val="00CF32DD"/>
    <w:rsid w:val="00D27901"/>
    <w:rsid w:val="00D440A2"/>
    <w:rsid w:val="00D55797"/>
    <w:rsid w:val="00D566F2"/>
    <w:rsid w:val="00D63F98"/>
    <w:rsid w:val="00D73AF8"/>
    <w:rsid w:val="00D775A1"/>
    <w:rsid w:val="00D83052"/>
    <w:rsid w:val="00D8377B"/>
    <w:rsid w:val="00D94438"/>
    <w:rsid w:val="00DD4908"/>
    <w:rsid w:val="00E17A0E"/>
    <w:rsid w:val="00E55BE9"/>
    <w:rsid w:val="00E5683A"/>
    <w:rsid w:val="00E71B1B"/>
    <w:rsid w:val="00E72843"/>
    <w:rsid w:val="00E96A32"/>
    <w:rsid w:val="00E96FAE"/>
    <w:rsid w:val="00F0730C"/>
    <w:rsid w:val="00F36B13"/>
    <w:rsid w:val="00F545D7"/>
    <w:rsid w:val="00F7531F"/>
    <w:rsid w:val="00F8374E"/>
    <w:rsid w:val="00FA5CCF"/>
    <w:rsid w:val="00FA7327"/>
    <w:rsid w:val="00FB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0387"/>
  <w15:chartTrackingRefBased/>
  <w15:docId w15:val="{14955F07-5BC9-4136-9EB5-ABE60F80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3A15"/>
    <w:rPr>
      <w:color w:val="2F5496" w:themeColor="accent1" w:themeShade="BF"/>
      <w:u w:val="single" w:color="2F5496" w:themeColor="accent1" w:themeShade="BF"/>
    </w:rPr>
  </w:style>
  <w:style w:type="paragraph" w:styleId="ListParagraph">
    <w:name w:val="List Paragraph"/>
    <w:basedOn w:val="Normal"/>
    <w:uiPriority w:val="34"/>
    <w:qFormat/>
    <w:rsid w:val="00D27901"/>
    <w:pPr>
      <w:spacing w:after="200" w:line="276" w:lineRule="auto"/>
      <w:ind w:left="720"/>
      <w:contextualSpacing/>
    </w:pPr>
    <w:rPr>
      <w:rFonts w:ascii="Arial" w:hAnsi="Arial" w:cs="Arial"/>
    </w:rPr>
  </w:style>
  <w:style w:type="paragraph" w:customStyle="1" w:styleId="Default">
    <w:name w:val="Default"/>
    <w:rsid w:val="00D27901"/>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27901"/>
    <w:rPr>
      <w:sz w:val="16"/>
      <w:szCs w:val="16"/>
    </w:rPr>
  </w:style>
  <w:style w:type="paragraph" w:styleId="CommentText">
    <w:name w:val="annotation text"/>
    <w:basedOn w:val="Normal"/>
    <w:link w:val="CommentTextChar"/>
    <w:uiPriority w:val="99"/>
    <w:semiHidden/>
    <w:unhideWhenUsed/>
    <w:rsid w:val="00D27901"/>
    <w:rPr>
      <w:rFonts w:eastAsia="Times New Roman"/>
      <w:lang w:eastAsia="en-GB"/>
    </w:rPr>
  </w:style>
  <w:style w:type="character" w:customStyle="1" w:styleId="CommentTextChar">
    <w:name w:val="Comment Text Char"/>
    <w:basedOn w:val="DefaultParagraphFont"/>
    <w:link w:val="CommentText"/>
    <w:uiPriority w:val="99"/>
    <w:semiHidden/>
    <w:rsid w:val="00D27901"/>
    <w:rPr>
      <w:rFonts w:eastAsia="Times New Roman"/>
      <w:lang w:eastAsia="en-GB"/>
    </w:rPr>
  </w:style>
  <w:style w:type="paragraph" w:styleId="BodyText2">
    <w:name w:val="Body Text 2"/>
    <w:basedOn w:val="Normal"/>
    <w:link w:val="BodyText2Char"/>
    <w:rsid w:val="00D27901"/>
    <w:pPr>
      <w:suppressAutoHyphens/>
      <w:spacing w:after="120" w:line="480" w:lineRule="auto"/>
      <w:jc w:val="both"/>
    </w:pPr>
    <w:rPr>
      <w:rFonts w:ascii="Arial" w:eastAsia="Times New Roman" w:hAnsi="Arial"/>
      <w:sz w:val="24"/>
    </w:rPr>
  </w:style>
  <w:style w:type="character" w:customStyle="1" w:styleId="BodyText2Char">
    <w:name w:val="Body Text 2 Char"/>
    <w:basedOn w:val="DefaultParagraphFont"/>
    <w:link w:val="BodyText2"/>
    <w:rsid w:val="00D27901"/>
    <w:rPr>
      <w:rFonts w:ascii="Arial" w:eastAsia="Times New Roman" w:hAnsi="Arial"/>
      <w:sz w:val="24"/>
    </w:rPr>
  </w:style>
  <w:style w:type="paragraph" w:styleId="BodyTextIndent2">
    <w:name w:val="Body Text Indent 2"/>
    <w:basedOn w:val="Normal"/>
    <w:link w:val="BodyTextIndent2Char"/>
    <w:uiPriority w:val="99"/>
    <w:semiHidden/>
    <w:unhideWhenUsed/>
    <w:rsid w:val="00D27901"/>
    <w:pPr>
      <w:spacing w:after="120" w:line="480" w:lineRule="auto"/>
      <w:ind w:left="283"/>
    </w:pPr>
    <w:rPr>
      <w:rFonts w:eastAsia="Times New Roman"/>
      <w:sz w:val="24"/>
      <w:szCs w:val="24"/>
      <w:lang w:eastAsia="en-GB"/>
    </w:rPr>
  </w:style>
  <w:style w:type="character" w:customStyle="1" w:styleId="BodyTextIndent2Char">
    <w:name w:val="Body Text Indent 2 Char"/>
    <w:basedOn w:val="DefaultParagraphFont"/>
    <w:link w:val="BodyTextIndent2"/>
    <w:uiPriority w:val="99"/>
    <w:semiHidden/>
    <w:rsid w:val="00D27901"/>
    <w:rPr>
      <w:rFonts w:eastAsia="Times New Roman"/>
      <w:sz w:val="24"/>
      <w:szCs w:val="24"/>
      <w:lang w:eastAsia="en-GB"/>
    </w:rPr>
  </w:style>
  <w:style w:type="paragraph" w:styleId="Header">
    <w:name w:val="header"/>
    <w:basedOn w:val="Normal"/>
    <w:link w:val="HeaderChar"/>
    <w:uiPriority w:val="99"/>
    <w:unhideWhenUsed/>
    <w:rsid w:val="00B273BD"/>
    <w:pPr>
      <w:tabs>
        <w:tab w:val="center" w:pos="4513"/>
        <w:tab w:val="right" w:pos="9026"/>
      </w:tabs>
    </w:pPr>
  </w:style>
  <w:style w:type="character" w:customStyle="1" w:styleId="HeaderChar">
    <w:name w:val="Header Char"/>
    <w:basedOn w:val="DefaultParagraphFont"/>
    <w:link w:val="Header"/>
    <w:uiPriority w:val="99"/>
    <w:rsid w:val="00B273BD"/>
  </w:style>
  <w:style w:type="paragraph" w:styleId="Footer">
    <w:name w:val="footer"/>
    <w:basedOn w:val="Normal"/>
    <w:link w:val="FooterChar"/>
    <w:uiPriority w:val="99"/>
    <w:unhideWhenUsed/>
    <w:rsid w:val="00B273BD"/>
    <w:pPr>
      <w:tabs>
        <w:tab w:val="center" w:pos="4513"/>
        <w:tab w:val="right" w:pos="9026"/>
      </w:tabs>
    </w:pPr>
  </w:style>
  <w:style w:type="character" w:customStyle="1" w:styleId="FooterChar">
    <w:name w:val="Footer Char"/>
    <w:basedOn w:val="DefaultParagraphFont"/>
    <w:link w:val="Footer"/>
    <w:uiPriority w:val="99"/>
    <w:rsid w:val="00B273BD"/>
  </w:style>
  <w:style w:type="paragraph" w:styleId="CommentSubject">
    <w:name w:val="annotation subject"/>
    <w:basedOn w:val="CommentText"/>
    <w:next w:val="CommentText"/>
    <w:link w:val="CommentSubjectChar"/>
    <w:uiPriority w:val="99"/>
    <w:semiHidden/>
    <w:unhideWhenUsed/>
    <w:rsid w:val="00476D9D"/>
    <w:rPr>
      <w:rFonts w:eastAsiaTheme="minorHAnsi"/>
      <w:b/>
      <w:bCs/>
      <w:lang w:eastAsia="en-US"/>
    </w:rPr>
  </w:style>
  <w:style w:type="character" w:customStyle="1" w:styleId="CommentSubjectChar">
    <w:name w:val="Comment Subject Char"/>
    <w:basedOn w:val="CommentTextChar"/>
    <w:link w:val="CommentSubject"/>
    <w:uiPriority w:val="99"/>
    <w:semiHidden/>
    <w:rsid w:val="00476D9D"/>
    <w:rPr>
      <w:rFonts w:eastAsia="Times New Roman"/>
      <w:b/>
      <w:bCs/>
      <w:lang w:eastAsia="en-GB"/>
    </w:rPr>
  </w:style>
  <w:style w:type="paragraph" w:styleId="Revision">
    <w:name w:val="Revision"/>
    <w:hidden/>
    <w:uiPriority w:val="99"/>
    <w:semiHidden/>
    <w:rsid w:val="00FA5CCF"/>
  </w:style>
  <w:style w:type="paragraph" w:styleId="BalloonText">
    <w:name w:val="Balloon Text"/>
    <w:basedOn w:val="Normal"/>
    <w:link w:val="BalloonTextChar"/>
    <w:uiPriority w:val="99"/>
    <w:semiHidden/>
    <w:unhideWhenUsed/>
    <w:rsid w:val="00E96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9B655-AF7B-44A2-953B-CEF66C7C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Williams</dc:creator>
  <cp:keywords/>
  <dc:description/>
  <cp:lastModifiedBy>Gary Pickering</cp:lastModifiedBy>
  <cp:revision>2</cp:revision>
  <dcterms:created xsi:type="dcterms:W3CDTF">2022-09-09T10:29:00Z</dcterms:created>
  <dcterms:modified xsi:type="dcterms:W3CDTF">2022-09-09T10:29:00Z</dcterms:modified>
</cp:coreProperties>
</file>